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1421" w14:textId="77777777" w:rsidR="00EB3E3A" w:rsidRDefault="00EB3E3A">
      <w:pPr>
        <w:rPr>
          <w:rFonts w:cstheme="minorHAnsi"/>
        </w:rPr>
      </w:pPr>
      <w:r w:rsidRPr="00AC0DE0">
        <w:rPr>
          <w:rFonts w:cstheme="minorHAnsi"/>
          <w:b/>
          <w:bCs/>
          <w:sz w:val="28"/>
          <w:szCs w:val="28"/>
        </w:rPr>
        <w:t>Licensed Deficit Application &amp; Agreement Form</w:t>
      </w:r>
      <w:r w:rsidRPr="007F46A9">
        <w:rPr>
          <w:rFonts w:cstheme="minorHAnsi"/>
        </w:rPr>
        <w:t xml:space="preserve"> </w:t>
      </w:r>
    </w:p>
    <w:p w14:paraId="37482678" w14:textId="72E4AAF6" w:rsidR="00294CA9" w:rsidRDefault="007D3B73">
      <w:pPr>
        <w:rPr>
          <w:rFonts w:cstheme="minorHAnsi"/>
        </w:rPr>
      </w:pPr>
      <w:r w:rsidRPr="007F46A9">
        <w:rPr>
          <w:rFonts w:cstheme="minorHAnsi"/>
        </w:rPr>
        <w:t xml:space="preserve">This agreement is between the </w:t>
      </w:r>
      <w:r w:rsidR="00E428E6">
        <w:rPr>
          <w:rFonts w:cstheme="minorHAnsi"/>
        </w:rPr>
        <w:t>Executive</w:t>
      </w:r>
      <w:r w:rsidRPr="007F46A9">
        <w:rPr>
          <w:rFonts w:cstheme="minorHAnsi"/>
        </w:rPr>
        <w:t xml:space="preserve"> Director Children</w:t>
      </w:r>
      <w:r w:rsidR="00E428E6">
        <w:rPr>
          <w:rFonts w:cstheme="minorHAnsi"/>
        </w:rPr>
        <w:t>s a</w:t>
      </w:r>
      <w:r w:rsidR="009D1541">
        <w:rPr>
          <w:rFonts w:cstheme="minorHAnsi"/>
        </w:rPr>
        <w:t>nd Families</w:t>
      </w:r>
      <w:r w:rsidR="00375AE5">
        <w:rPr>
          <w:rFonts w:cstheme="minorHAnsi"/>
        </w:rPr>
        <w:t xml:space="preserve"> Services</w:t>
      </w:r>
      <w:r w:rsidRPr="007F46A9">
        <w:rPr>
          <w:rFonts w:cstheme="minorHAnsi"/>
        </w:rPr>
        <w:t xml:space="preserve"> and the Governing Body of</w:t>
      </w:r>
      <w:r w:rsidR="00294CA9">
        <w:rPr>
          <w:rFonts w:cstheme="minorHAnsi"/>
        </w:rPr>
        <w:t xml:space="preserve"> </w:t>
      </w:r>
    </w:p>
    <w:p w14:paraId="27C69418" w14:textId="24AD1F81" w:rsidR="007D3B73" w:rsidRPr="007F46A9" w:rsidRDefault="00294CA9" w:rsidP="00294CA9">
      <w:pPr>
        <w:pBdr>
          <w:top w:val="single" w:sz="4" w:space="1" w:color="auto"/>
          <w:left w:val="single" w:sz="4" w:space="4" w:color="auto"/>
          <w:bottom w:val="single" w:sz="4" w:space="1" w:color="auto"/>
          <w:right w:val="single" w:sz="4" w:space="4" w:color="auto"/>
        </w:pBdr>
        <w:rPr>
          <w:rFonts w:cstheme="minorHAnsi"/>
        </w:rPr>
      </w:pPr>
      <w:r>
        <w:rPr>
          <w:rFonts w:cstheme="minorHAnsi"/>
        </w:rPr>
        <w:t>E</w:t>
      </w:r>
      <w:r w:rsidR="002E7CE6">
        <w:rPr>
          <w:rFonts w:cstheme="minorHAnsi"/>
        </w:rPr>
        <w:t xml:space="preserve">nter school name </w:t>
      </w:r>
      <w:r>
        <w:rPr>
          <w:rFonts w:cstheme="minorHAnsi"/>
        </w:rPr>
        <w:t>here.</w:t>
      </w:r>
    </w:p>
    <w:p w14:paraId="0D4B04D8" w14:textId="46D666B5" w:rsidR="007D3B73" w:rsidRDefault="007D3B73" w:rsidP="005C12EF">
      <w:pPr>
        <w:pStyle w:val="ListParagraph"/>
        <w:numPr>
          <w:ilvl w:val="0"/>
          <w:numId w:val="4"/>
        </w:numPr>
        <w:rPr>
          <w:rFonts w:cstheme="minorHAnsi"/>
          <w:b/>
          <w:bCs/>
        </w:rPr>
      </w:pPr>
      <w:r w:rsidRPr="005C12EF">
        <w:rPr>
          <w:rFonts w:cstheme="minorHAnsi"/>
          <w:b/>
          <w:bCs/>
        </w:rPr>
        <w:t xml:space="preserve">Introduction: </w:t>
      </w:r>
    </w:p>
    <w:p w14:paraId="1CF31BA8" w14:textId="122DF57E" w:rsidR="006617E4" w:rsidRPr="006617E4" w:rsidRDefault="006617E4" w:rsidP="006617E4">
      <w:pPr>
        <w:rPr>
          <w:rFonts w:cstheme="minorHAnsi"/>
        </w:rPr>
      </w:pPr>
      <w:r w:rsidRPr="006617E4">
        <w:rPr>
          <w:rFonts w:cstheme="minorHAnsi"/>
        </w:rPr>
        <w:t>A school must apply for a licensed deficit if it is unable to produce a financially balanced budget, i.e., its forecasted expenditure exceeds the brought forward revenue reserves and total income expected in the year. A licensed deficit is the amount agreed by the school and the Local Authority, which the school permitted to overspend in the current financial year. The minimum size of an agreed deficit will be £10,000, and the maximum will be 10% of a secondary or 20% of a primary or special school’s budget in the year of application.</w:t>
      </w:r>
    </w:p>
    <w:p w14:paraId="770D998F" w14:textId="75EE8D16" w:rsidR="007D3B73" w:rsidRPr="005C12EF" w:rsidRDefault="007D3B73" w:rsidP="005C12EF">
      <w:pPr>
        <w:pStyle w:val="ListParagraph"/>
        <w:numPr>
          <w:ilvl w:val="0"/>
          <w:numId w:val="4"/>
        </w:numPr>
        <w:rPr>
          <w:rFonts w:cstheme="minorHAnsi"/>
          <w:b/>
          <w:bCs/>
        </w:rPr>
      </w:pPr>
      <w:r w:rsidRPr="005C12EF">
        <w:rPr>
          <w:rFonts w:cstheme="minorHAnsi"/>
          <w:b/>
          <w:bCs/>
        </w:rPr>
        <w:t>Scope</w:t>
      </w:r>
    </w:p>
    <w:p w14:paraId="07DA6705" w14:textId="4FCB5321" w:rsidR="007D3B73" w:rsidRPr="007F46A9" w:rsidRDefault="007D3B73">
      <w:pPr>
        <w:rPr>
          <w:rFonts w:cstheme="minorHAnsi"/>
        </w:rPr>
      </w:pPr>
      <w:r w:rsidRPr="0014338C">
        <w:rPr>
          <w:rFonts w:cstheme="minorHAnsi"/>
        </w:rPr>
        <w:t xml:space="preserve">Subject to </w:t>
      </w:r>
      <w:r w:rsidR="0014338C" w:rsidRPr="0014338C">
        <w:rPr>
          <w:rFonts w:cstheme="minorHAnsi"/>
        </w:rPr>
        <w:t>section</w:t>
      </w:r>
      <w:r w:rsidRPr="0014338C">
        <w:rPr>
          <w:rFonts w:cstheme="minorHAnsi"/>
        </w:rPr>
        <w:t xml:space="preserve"> </w:t>
      </w:r>
      <w:r w:rsidR="00343B5E" w:rsidRPr="0014338C">
        <w:rPr>
          <w:rFonts w:cstheme="minorHAnsi"/>
        </w:rPr>
        <w:t>4.9</w:t>
      </w:r>
      <w:r w:rsidR="0014338C" w:rsidRPr="0014338C">
        <w:rPr>
          <w:rFonts w:cstheme="minorHAnsi"/>
        </w:rPr>
        <w:t xml:space="preserve"> of </w:t>
      </w:r>
      <w:r w:rsidR="00781978">
        <w:rPr>
          <w:rFonts w:cstheme="minorHAnsi"/>
        </w:rPr>
        <w:t>Barnet’s</w:t>
      </w:r>
      <w:r w:rsidR="0014338C" w:rsidRPr="0014338C">
        <w:rPr>
          <w:rFonts w:cstheme="minorHAnsi"/>
        </w:rPr>
        <w:t xml:space="preserve"> Scheme for Financing Schools</w:t>
      </w:r>
      <w:r w:rsidRPr="0014338C">
        <w:rPr>
          <w:rFonts w:cstheme="minorHAnsi"/>
        </w:rPr>
        <w:t xml:space="preserve">, this </w:t>
      </w:r>
      <w:r w:rsidR="00781978">
        <w:rPr>
          <w:rFonts w:cstheme="minorHAnsi"/>
        </w:rPr>
        <w:t>a</w:t>
      </w:r>
      <w:r w:rsidRPr="0014338C">
        <w:rPr>
          <w:rFonts w:cstheme="minorHAnsi"/>
        </w:rPr>
        <w:t>greement authorises the Governing Body to maintain a deficit revenue balance for a period not exceeding three financial year</w:t>
      </w:r>
      <w:r w:rsidR="00E84419">
        <w:rPr>
          <w:rFonts w:cstheme="minorHAnsi"/>
        </w:rPr>
        <w:t>s</w:t>
      </w:r>
      <w:r w:rsidRPr="0014338C">
        <w:rPr>
          <w:rFonts w:cstheme="minorHAnsi"/>
        </w:rPr>
        <w:t>.</w:t>
      </w:r>
    </w:p>
    <w:p w14:paraId="173032BB" w14:textId="6C761E5D" w:rsidR="000C578C" w:rsidRDefault="007D3B73" w:rsidP="000C578C">
      <w:pPr>
        <w:rPr>
          <w:rFonts w:cstheme="minorHAnsi"/>
        </w:rPr>
      </w:pPr>
      <w:r w:rsidRPr="007F46A9">
        <w:rPr>
          <w:rFonts w:cstheme="minorHAnsi"/>
        </w:rPr>
        <w:t xml:space="preserve">No interest will be levied on the deficit </w:t>
      </w:r>
      <w:r w:rsidR="00E84419">
        <w:rPr>
          <w:rFonts w:cstheme="minorHAnsi"/>
        </w:rPr>
        <w:t>sum</w:t>
      </w:r>
      <w:r w:rsidRPr="007F46A9">
        <w:rPr>
          <w:rFonts w:cstheme="minorHAnsi"/>
        </w:rPr>
        <w:t xml:space="preserve">. The </w:t>
      </w:r>
      <w:r w:rsidR="0090238A">
        <w:rPr>
          <w:rFonts w:cstheme="minorHAnsi"/>
        </w:rPr>
        <w:t>Executive</w:t>
      </w:r>
      <w:r w:rsidR="0090238A" w:rsidRPr="007F46A9">
        <w:rPr>
          <w:rFonts w:cstheme="minorHAnsi"/>
        </w:rPr>
        <w:t xml:space="preserve"> Director Children</w:t>
      </w:r>
      <w:r w:rsidR="0090238A">
        <w:rPr>
          <w:rFonts w:cstheme="minorHAnsi"/>
        </w:rPr>
        <w:t xml:space="preserve"> </w:t>
      </w:r>
      <w:r w:rsidR="00375AE5">
        <w:rPr>
          <w:rFonts w:cstheme="minorHAnsi"/>
        </w:rPr>
        <w:t>and</w:t>
      </w:r>
      <w:r w:rsidR="0090238A">
        <w:rPr>
          <w:rFonts w:cstheme="minorHAnsi"/>
        </w:rPr>
        <w:t xml:space="preserve"> Families</w:t>
      </w:r>
      <w:r w:rsidR="00324E09">
        <w:rPr>
          <w:rFonts w:cstheme="minorHAnsi"/>
        </w:rPr>
        <w:t xml:space="preserve"> Services</w:t>
      </w:r>
      <w:r w:rsidR="0090238A" w:rsidRPr="007F46A9">
        <w:rPr>
          <w:rFonts w:cstheme="minorHAnsi"/>
        </w:rPr>
        <w:t xml:space="preserve"> </w:t>
      </w:r>
      <w:r w:rsidRPr="007F46A9">
        <w:rPr>
          <w:rFonts w:cstheme="minorHAnsi"/>
        </w:rPr>
        <w:t xml:space="preserve">does retain the right to levy an interest surcharge where the Governing Body fails to carry out activities agreed in the deficit recovery plan. </w:t>
      </w:r>
    </w:p>
    <w:p w14:paraId="04C9E5B9" w14:textId="77777777" w:rsidR="00850332" w:rsidRDefault="00850332" w:rsidP="00850332">
      <w:pPr>
        <w:spacing w:after="0" w:line="240" w:lineRule="auto"/>
        <w:ind w:right="103"/>
        <w:rPr>
          <w:rFonts w:cstheme="minorHAnsi"/>
        </w:rPr>
      </w:pPr>
      <w:r>
        <w:rPr>
          <w:rFonts w:cstheme="minorHAnsi"/>
        </w:rPr>
        <w:t xml:space="preserve">The licensing of the deficit only applies to the financial year in view. The approval will be based on </w:t>
      </w:r>
      <w:r w:rsidRPr="0095177A">
        <w:rPr>
          <w:rFonts w:cstheme="minorHAnsi"/>
        </w:rPr>
        <w:t xml:space="preserve">the </w:t>
      </w:r>
      <w:r>
        <w:rPr>
          <w:rFonts w:cstheme="minorHAnsi"/>
        </w:rPr>
        <w:t xml:space="preserve">three-year </w:t>
      </w:r>
      <w:r w:rsidRPr="0095177A">
        <w:rPr>
          <w:rFonts w:cstheme="minorHAnsi"/>
        </w:rPr>
        <w:t xml:space="preserve">recovery plan </w:t>
      </w:r>
      <w:r>
        <w:rPr>
          <w:rFonts w:cstheme="minorHAnsi"/>
        </w:rPr>
        <w:t>provided</w:t>
      </w:r>
      <w:r w:rsidRPr="0095177A">
        <w:rPr>
          <w:rFonts w:cstheme="minorHAnsi"/>
        </w:rPr>
        <w:t xml:space="preserve">. The value of subsequent years’ deficits will be formally approved at the beginning of those years and must not exceed those agreed in the </w:t>
      </w:r>
      <w:r>
        <w:rPr>
          <w:rFonts w:cstheme="minorHAnsi"/>
        </w:rPr>
        <w:t>three-year</w:t>
      </w:r>
      <w:r w:rsidRPr="0095177A">
        <w:rPr>
          <w:rFonts w:cstheme="minorHAnsi"/>
        </w:rPr>
        <w:t xml:space="preserve"> recovery plan.</w:t>
      </w:r>
      <w:r w:rsidRPr="00850332">
        <w:rPr>
          <w:rFonts w:cstheme="minorHAnsi"/>
        </w:rPr>
        <w:t xml:space="preserve"> </w:t>
      </w:r>
      <w:r w:rsidRPr="00FB20F8">
        <w:rPr>
          <w:rFonts w:cstheme="minorHAnsi"/>
        </w:rPr>
        <w:t>A school cannot assume that approval will be automatically given.</w:t>
      </w:r>
    </w:p>
    <w:p w14:paraId="69A86532" w14:textId="77777777" w:rsidR="00D1293C" w:rsidRDefault="00D1293C" w:rsidP="00850332">
      <w:pPr>
        <w:spacing w:after="0" w:line="240" w:lineRule="auto"/>
        <w:ind w:right="103"/>
        <w:rPr>
          <w:rFonts w:cstheme="minorHAnsi"/>
        </w:rPr>
      </w:pPr>
    </w:p>
    <w:p w14:paraId="7DEF1F53" w14:textId="5C1FA97D" w:rsidR="00D1293C" w:rsidRPr="00D1293C" w:rsidRDefault="00D1293C" w:rsidP="00D1293C">
      <w:pPr>
        <w:spacing w:after="0" w:line="240" w:lineRule="auto"/>
        <w:ind w:right="267"/>
        <w:rPr>
          <w:rFonts w:cstheme="minorHAnsi"/>
        </w:rPr>
      </w:pPr>
      <w:r w:rsidRPr="00D1293C">
        <w:rPr>
          <w:rFonts w:cstheme="minorHAnsi"/>
        </w:rPr>
        <w:t xml:space="preserve">The application must detail the reason for the deficit (e.g. long-term sickness, significant unexpected drop in pupil numbers, etc.) and must accompany a detailed recovery plan setting out how and over what period the deficit is to be recovered. If a request for a license deficit is declined, the local authority will </w:t>
      </w:r>
      <w:r w:rsidR="0040269B">
        <w:rPr>
          <w:rFonts w:cstheme="minorHAnsi"/>
        </w:rPr>
        <w:t xml:space="preserve">contact the Head Teacher and the Governing Body </w:t>
      </w:r>
      <w:r w:rsidRPr="00D1293C">
        <w:rPr>
          <w:rFonts w:cstheme="minorHAnsi"/>
        </w:rPr>
        <w:t xml:space="preserve">to discuss the next steps. </w:t>
      </w:r>
    </w:p>
    <w:p w14:paraId="5991C1BD" w14:textId="77777777" w:rsidR="00D1293C" w:rsidRPr="00D1293C" w:rsidRDefault="00D1293C" w:rsidP="00D1293C">
      <w:pPr>
        <w:spacing w:after="0" w:line="240" w:lineRule="auto"/>
        <w:ind w:right="267"/>
        <w:rPr>
          <w:rFonts w:cstheme="minorHAnsi"/>
        </w:rPr>
      </w:pPr>
    </w:p>
    <w:p w14:paraId="7C42E8B2" w14:textId="78117387" w:rsidR="003319C3" w:rsidRDefault="00D1293C" w:rsidP="00D1293C">
      <w:pPr>
        <w:spacing w:after="0" w:line="240" w:lineRule="auto"/>
        <w:ind w:right="267"/>
        <w:rPr>
          <w:rFonts w:cstheme="minorHAnsi"/>
        </w:rPr>
      </w:pPr>
      <w:r w:rsidRPr="00D1293C">
        <w:rPr>
          <w:rFonts w:cstheme="minorHAnsi"/>
        </w:rPr>
        <w:t xml:space="preserve">Please return the completed application form, three-year recovery plan and the cashflow forecast to the </w:t>
      </w:r>
      <w:r w:rsidR="00F8429D">
        <w:rPr>
          <w:rFonts w:cstheme="minorHAnsi"/>
        </w:rPr>
        <w:t xml:space="preserve">Barnet </w:t>
      </w:r>
      <w:r w:rsidR="005D57F2">
        <w:rPr>
          <w:rFonts w:cstheme="minorHAnsi"/>
        </w:rPr>
        <w:t>S</w:t>
      </w:r>
      <w:r w:rsidRPr="00D1293C">
        <w:rPr>
          <w:rFonts w:cstheme="minorHAnsi"/>
        </w:rPr>
        <w:t xml:space="preserve">chools </w:t>
      </w:r>
      <w:r w:rsidR="005D57F2">
        <w:rPr>
          <w:rFonts w:cstheme="minorHAnsi"/>
        </w:rPr>
        <w:t>F</w:t>
      </w:r>
      <w:r w:rsidRPr="00D1293C">
        <w:rPr>
          <w:rFonts w:cstheme="minorHAnsi"/>
        </w:rPr>
        <w:t xml:space="preserve">inance </w:t>
      </w:r>
      <w:r w:rsidR="005D57F2">
        <w:rPr>
          <w:rFonts w:cstheme="minorHAnsi"/>
        </w:rPr>
        <w:t>T</w:t>
      </w:r>
      <w:r w:rsidR="00C80E32">
        <w:rPr>
          <w:rFonts w:cstheme="minorHAnsi"/>
        </w:rPr>
        <w:t xml:space="preserve">eam </w:t>
      </w:r>
      <w:r w:rsidRPr="00D1293C">
        <w:rPr>
          <w:rFonts w:cstheme="minorHAnsi"/>
        </w:rPr>
        <w:t xml:space="preserve">via </w:t>
      </w:r>
      <w:hyperlink r:id="rId10" w:history="1">
        <w:r w:rsidR="006F5598" w:rsidRPr="00960127">
          <w:rPr>
            <w:rStyle w:val="Hyperlink"/>
            <w:rFonts w:cstheme="minorHAnsi"/>
          </w:rPr>
          <w:t>Schools.Accountancy@barnet.gov.uk</w:t>
        </w:r>
      </w:hyperlink>
      <w:r w:rsidR="006F5598">
        <w:rPr>
          <w:rFonts w:cstheme="minorHAnsi"/>
        </w:rPr>
        <w:t xml:space="preserve"> </w:t>
      </w:r>
      <w:r w:rsidRPr="00D1293C">
        <w:rPr>
          <w:rFonts w:cstheme="minorHAnsi"/>
        </w:rPr>
        <w:t>no later than 15th of May.</w:t>
      </w:r>
    </w:p>
    <w:p w14:paraId="1E94DC12" w14:textId="77777777" w:rsidR="006F5598" w:rsidRDefault="006F5598" w:rsidP="00D1293C">
      <w:pPr>
        <w:spacing w:after="0" w:line="240" w:lineRule="auto"/>
        <w:ind w:right="267"/>
        <w:rPr>
          <w:rFonts w:cstheme="minorHAnsi"/>
        </w:rPr>
      </w:pPr>
    </w:p>
    <w:p w14:paraId="32F28EA6" w14:textId="371BA3C4" w:rsidR="00EE15F0" w:rsidRPr="005C12EF" w:rsidRDefault="00EE15F0" w:rsidP="005C12EF">
      <w:pPr>
        <w:pStyle w:val="ListParagraph"/>
        <w:numPr>
          <w:ilvl w:val="0"/>
          <w:numId w:val="4"/>
        </w:numPr>
        <w:rPr>
          <w:rFonts w:cstheme="minorHAnsi"/>
          <w:b/>
          <w:bCs/>
        </w:rPr>
      </w:pPr>
      <w:r w:rsidRPr="005C12EF">
        <w:rPr>
          <w:rFonts w:cstheme="minorHAnsi"/>
          <w:b/>
          <w:bCs/>
        </w:rPr>
        <w:t>Reason</w:t>
      </w:r>
      <w:r w:rsidR="00F42944" w:rsidRPr="005C12EF">
        <w:rPr>
          <w:rFonts w:cstheme="minorHAnsi"/>
          <w:b/>
          <w:bCs/>
        </w:rPr>
        <w:t>s</w:t>
      </w:r>
      <w:r w:rsidRPr="005C12EF">
        <w:rPr>
          <w:rFonts w:cstheme="minorHAnsi"/>
          <w:b/>
          <w:bCs/>
        </w:rPr>
        <w:t xml:space="preserve"> for Deficit:</w:t>
      </w:r>
    </w:p>
    <w:p w14:paraId="41971B45" w14:textId="7A493FA0" w:rsidR="00B35ADF" w:rsidRDefault="00EE15F0" w:rsidP="00EE15F0">
      <w:pPr>
        <w:rPr>
          <w:rFonts w:cstheme="minorHAnsi"/>
        </w:rPr>
      </w:pPr>
      <w:r w:rsidRPr="007F46A9">
        <w:rPr>
          <w:rFonts w:cstheme="minorHAnsi"/>
        </w:rPr>
        <w:t xml:space="preserve">Please include in this section the reasons for the </w:t>
      </w:r>
      <w:r w:rsidR="003B00B7">
        <w:rPr>
          <w:rFonts w:cstheme="minorHAnsi"/>
        </w:rPr>
        <w:t>first year</w:t>
      </w:r>
      <w:r w:rsidR="00C06F6D">
        <w:rPr>
          <w:rFonts w:cstheme="minorHAnsi"/>
        </w:rPr>
        <w:t>’</w:t>
      </w:r>
      <w:r w:rsidR="003B00B7">
        <w:rPr>
          <w:rFonts w:cstheme="minorHAnsi"/>
        </w:rPr>
        <w:t xml:space="preserve">s </w:t>
      </w:r>
      <w:r w:rsidRPr="007F46A9">
        <w:rPr>
          <w:rFonts w:cstheme="minorHAnsi"/>
        </w:rPr>
        <w:t xml:space="preserve">budget </w:t>
      </w:r>
      <w:r w:rsidR="00C06F6D">
        <w:rPr>
          <w:rFonts w:cstheme="minorHAnsi"/>
        </w:rPr>
        <w:t xml:space="preserve">deficit, </w:t>
      </w:r>
      <w:r w:rsidRPr="007F46A9">
        <w:rPr>
          <w:rFonts w:cstheme="minorHAnsi"/>
        </w:rPr>
        <w:t>the circumstances leading up to the current position and any additional information to support your request to licence the deficit.</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985"/>
      </w:tblGrid>
      <w:tr w:rsidR="00EE15F0" w:rsidRPr="007F46A9" w14:paraId="5DC4D3D6" w14:textId="77777777" w:rsidTr="00EE15F0">
        <w:tc>
          <w:tcPr>
            <w:tcW w:w="8075" w:type="dxa"/>
            <w:tcBorders>
              <w:top w:val="single" w:sz="4" w:space="0" w:color="auto"/>
              <w:left w:val="single" w:sz="4" w:space="0" w:color="auto"/>
              <w:bottom w:val="single" w:sz="4" w:space="0" w:color="auto"/>
              <w:right w:val="single" w:sz="4" w:space="0" w:color="auto"/>
            </w:tcBorders>
            <w:hideMark/>
          </w:tcPr>
          <w:p w14:paraId="2705B3FB" w14:textId="2B6C9A0D" w:rsidR="00EE15F0" w:rsidRPr="009B225C" w:rsidRDefault="00EE15F0" w:rsidP="00EE15F0">
            <w:pPr>
              <w:jc w:val="both"/>
              <w:rPr>
                <w:rFonts w:eastAsia="Calibri" w:cstheme="minorHAnsi"/>
                <w:b/>
                <w:bCs/>
              </w:rPr>
            </w:pPr>
            <w:r w:rsidRPr="009B225C">
              <w:rPr>
                <w:rFonts w:eastAsia="Calibri" w:cstheme="minorHAnsi"/>
                <w:b/>
                <w:bCs/>
              </w:rPr>
              <w:t>Area</w:t>
            </w:r>
            <w:r w:rsidR="009B225C">
              <w:rPr>
                <w:rFonts w:eastAsia="Calibri" w:cstheme="minorHAnsi"/>
                <w:b/>
                <w:bCs/>
              </w:rPr>
              <w:t>s</w:t>
            </w:r>
            <w:r w:rsidRPr="009B225C">
              <w:rPr>
                <w:rFonts w:eastAsia="Calibri" w:cstheme="minorHAnsi"/>
                <w:b/>
                <w:bCs/>
              </w:rPr>
              <w:t xml:space="preserve"> and Reason</w:t>
            </w:r>
            <w:r w:rsidR="009B225C">
              <w:rPr>
                <w:rFonts w:eastAsia="Calibri" w:cstheme="minorHAnsi"/>
                <w:b/>
                <w:bCs/>
              </w:rPr>
              <w:t>s</w:t>
            </w:r>
            <w:r w:rsidRPr="009B225C">
              <w:rPr>
                <w:rFonts w:eastAsia="Calibri" w:cstheme="minorHAnsi"/>
                <w:b/>
                <w:bCs/>
              </w:rPr>
              <w:t xml:space="preserve"> for Deficit</w:t>
            </w:r>
          </w:p>
        </w:tc>
        <w:tc>
          <w:tcPr>
            <w:tcW w:w="1985" w:type="dxa"/>
            <w:tcBorders>
              <w:top w:val="single" w:sz="4" w:space="0" w:color="auto"/>
              <w:left w:val="single" w:sz="4" w:space="0" w:color="auto"/>
              <w:bottom w:val="single" w:sz="4" w:space="0" w:color="auto"/>
              <w:right w:val="single" w:sz="4" w:space="0" w:color="auto"/>
            </w:tcBorders>
            <w:hideMark/>
          </w:tcPr>
          <w:p w14:paraId="20D67149" w14:textId="77777777" w:rsidR="00EE15F0" w:rsidRPr="009B225C" w:rsidRDefault="00EE15F0" w:rsidP="00EE15F0">
            <w:pPr>
              <w:jc w:val="both"/>
              <w:rPr>
                <w:rFonts w:eastAsia="Calibri" w:cstheme="minorHAnsi"/>
                <w:b/>
                <w:bCs/>
              </w:rPr>
            </w:pPr>
            <w:r w:rsidRPr="009B225C">
              <w:rPr>
                <w:rFonts w:eastAsia="Calibri" w:cstheme="minorHAnsi"/>
                <w:b/>
                <w:bCs/>
              </w:rPr>
              <w:t>Financial cost to the school (£’000)</w:t>
            </w:r>
          </w:p>
        </w:tc>
      </w:tr>
      <w:tr w:rsidR="00EE15F0" w:rsidRPr="007F46A9" w14:paraId="291696DE" w14:textId="77777777" w:rsidTr="00EE15F0">
        <w:tc>
          <w:tcPr>
            <w:tcW w:w="8075" w:type="dxa"/>
            <w:tcBorders>
              <w:top w:val="single" w:sz="4" w:space="0" w:color="auto"/>
              <w:left w:val="single" w:sz="4" w:space="0" w:color="auto"/>
              <w:bottom w:val="single" w:sz="4" w:space="0" w:color="auto"/>
              <w:right w:val="single" w:sz="4" w:space="0" w:color="auto"/>
            </w:tcBorders>
          </w:tcPr>
          <w:p w14:paraId="2235F757" w14:textId="77777777" w:rsidR="00EE15F0" w:rsidRDefault="00EE15F0" w:rsidP="00EE15F0">
            <w:pPr>
              <w:jc w:val="both"/>
              <w:rPr>
                <w:rFonts w:eastAsia="Calibri" w:cstheme="minorHAnsi"/>
              </w:rPr>
            </w:pPr>
          </w:p>
          <w:p w14:paraId="62FF9C2C"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03171F40" w14:textId="77777777" w:rsidR="00EE15F0" w:rsidRPr="007F46A9" w:rsidRDefault="00EE15F0" w:rsidP="00EE15F0">
            <w:pPr>
              <w:jc w:val="both"/>
              <w:rPr>
                <w:rFonts w:eastAsia="Calibri" w:cstheme="minorHAnsi"/>
              </w:rPr>
            </w:pPr>
          </w:p>
        </w:tc>
      </w:tr>
      <w:tr w:rsidR="00EE15F0" w:rsidRPr="007F46A9" w14:paraId="60760144" w14:textId="77777777" w:rsidTr="00EE15F0">
        <w:tc>
          <w:tcPr>
            <w:tcW w:w="8075" w:type="dxa"/>
            <w:tcBorders>
              <w:top w:val="single" w:sz="4" w:space="0" w:color="auto"/>
              <w:left w:val="single" w:sz="4" w:space="0" w:color="auto"/>
              <w:bottom w:val="single" w:sz="4" w:space="0" w:color="auto"/>
              <w:right w:val="single" w:sz="4" w:space="0" w:color="auto"/>
            </w:tcBorders>
          </w:tcPr>
          <w:p w14:paraId="45D4E566" w14:textId="77777777" w:rsidR="00EE15F0" w:rsidRDefault="00EE15F0" w:rsidP="00EE15F0">
            <w:pPr>
              <w:jc w:val="both"/>
              <w:rPr>
                <w:rFonts w:eastAsia="Calibri" w:cstheme="minorHAnsi"/>
              </w:rPr>
            </w:pPr>
          </w:p>
          <w:p w14:paraId="62A69A77"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2C80B394" w14:textId="77777777" w:rsidR="00EE15F0" w:rsidRPr="007F46A9" w:rsidRDefault="00EE15F0" w:rsidP="00EE15F0">
            <w:pPr>
              <w:jc w:val="both"/>
              <w:rPr>
                <w:rFonts w:eastAsia="Calibri" w:cstheme="minorHAnsi"/>
              </w:rPr>
            </w:pPr>
          </w:p>
        </w:tc>
      </w:tr>
      <w:tr w:rsidR="00EE15F0" w:rsidRPr="007F46A9" w14:paraId="7695D888" w14:textId="77777777" w:rsidTr="00EE15F0">
        <w:tc>
          <w:tcPr>
            <w:tcW w:w="8075" w:type="dxa"/>
            <w:tcBorders>
              <w:top w:val="single" w:sz="4" w:space="0" w:color="auto"/>
              <w:left w:val="single" w:sz="4" w:space="0" w:color="auto"/>
              <w:bottom w:val="single" w:sz="4" w:space="0" w:color="auto"/>
              <w:right w:val="single" w:sz="4" w:space="0" w:color="auto"/>
            </w:tcBorders>
          </w:tcPr>
          <w:p w14:paraId="7EBA7DB4" w14:textId="77777777" w:rsidR="00EE15F0" w:rsidRDefault="00EE15F0" w:rsidP="00EE15F0">
            <w:pPr>
              <w:jc w:val="both"/>
              <w:rPr>
                <w:rFonts w:eastAsia="Calibri" w:cstheme="minorHAnsi"/>
              </w:rPr>
            </w:pPr>
          </w:p>
          <w:p w14:paraId="2A1B7901"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7AFDD308" w14:textId="77777777" w:rsidR="00EE15F0" w:rsidRPr="007F46A9" w:rsidRDefault="00EE15F0" w:rsidP="00EE15F0">
            <w:pPr>
              <w:jc w:val="both"/>
              <w:rPr>
                <w:rFonts w:eastAsia="Calibri" w:cstheme="minorHAnsi"/>
              </w:rPr>
            </w:pPr>
          </w:p>
        </w:tc>
      </w:tr>
      <w:tr w:rsidR="00EE15F0" w:rsidRPr="007F46A9" w14:paraId="65E17D9D" w14:textId="77777777" w:rsidTr="00EE15F0">
        <w:tc>
          <w:tcPr>
            <w:tcW w:w="8075" w:type="dxa"/>
            <w:tcBorders>
              <w:top w:val="single" w:sz="4" w:space="0" w:color="auto"/>
              <w:left w:val="single" w:sz="4" w:space="0" w:color="auto"/>
              <w:bottom w:val="single" w:sz="4" w:space="0" w:color="auto"/>
              <w:right w:val="single" w:sz="4" w:space="0" w:color="auto"/>
            </w:tcBorders>
          </w:tcPr>
          <w:p w14:paraId="58B33A35" w14:textId="77777777" w:rsidR="00EE15F0" w:rsidRDefault="00EE15F0" w:rsidP="00EE15F0">
            <w:pPr>
              <w:jc w:val="both"/>
              <w:rPr>
                <w:rFonts w:eastAsia="Calibri" w:cstheme="minorHAnsi"/>
              </w:rPr>
            </w:pPr>
          </w:p>
          <w:p w14:paraId="6DA0D8B5"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4EA688F8" w14:textId="77777777" w:rsidR="00EE15F0" w:rsidRPr="007F46A9" w:rsidRDefault="00EE15F0" w:rsidP="00EE15F0">
            <w:pPr>
              <w:jc w:val="both"/>
              <w:rPr>
                <w:rFonts w:eastAsia="Calibri" w:cstheme="minorHAnsi"/>
              </w:rPr>
            </w:pPr>
          </w:p>
        </w:tc>
      </w:tr>
      <w:tr w:rsidR="00EE15F0" w:rsidRPr="007F46A9" w14:paraId="243DFF1F" w14:textId="77777777" w:rsidTr="00EE15F0">
        <w:tc>
          <w:tcPr>
            <w:tcW w:w="8075" w:type="dxa"/>
            <w:tcBorders>
              <w:top w:val="single" w:sz="4" w:space="0" w:color="auto"/>
              <w:left w:val="single" w:sz="4" w:space="0" w:color="auto"/>
              <w:bottom w:val="single" w:sz="4" w:space="0" w:color="auto"/>
              <w:right w:val="single" w:sz="4" w:space="0" w:color="auto"/>
            </w:tcBorders>
          </w:tcPr>
          <w:p w14:paraId="455BC71B" w14:textId="77777777" w:rsidR="00EE15F0" w:rsidRDefault="00EE15F0" w:rsidP="00EE15F0">
            <w:pPr>
              <w:jc w:val="both"/>
              <w:rPr>
                <w:rFonts w:eastAsia="Calibri" w:cstheme="minorHAnsi"/>
              </w:rPr>
            </w:pPr>
          </w:p>
          <w:p w14:paraId="169CE2FA"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1BBC5CBA" w14:textId="77777777" w:rsidR="00EE15F0" w:rsidRPr="007F46A9" w:rsidRDefault="00EE15F0" w:rsidP="00EE15F0">
            <w:pPr>
              <w:jc w:val="both"/>
              <w:rPr>
                <w:rFonts w:eastAsia="Calibri" w:cstheme="minorHAnsi"/>
              </w:rPr>
            </w:pPr>
          </w:p>
        </w:tc>
      </w:tr>
      <w:tr w:rsidR="00EE15F0" w:rsidRPr="007F46A9" w14:paraId="44D4E730" w14:textId="77777777" w:rsidTr="00EE15F0">
        <w:tc>
          <w:tcPr>
            <w:tcW w:w="8075" w:type="dxa"/>
            <w:tcBorders>
              <w:top w:val="single" w:sz="4" w:space="0" w:color="auto"/>
              <w:left w:val="single" w:sz="4" w:space="0" w:color="auto"/>
              <w:bottom w:val="single" w:sz="4" w:space="0" w:color="auto"/>
              <w:right w:val="single" w:sz="4" w:space="0" w:color="auto"/>
            </w:tcBorders>
          </w:tcPr>
          <w:p w14:paraId="2104F034" w14:textId="77777777" w:rsidR="00EE15F0" w:rsidRDefault="00EE15F0" w:rsidP="00EE15F0">
            <w:pPr>
              <w:jc w:val="both"/>
              <w:rPr>
                <w:rFonts w:eastAsia="Calibri" w:cstheme="minorHAnsi"/>
              </w:rPr>
            </w:pPr>
          </w:p>
          <w:p w14:paraId="797120E6" w14:textId="77777777" w:rsidR="006B6C1F" w:rsidRPr="007F46A9" w:rsidRDefault="006B6C1F" w:rsidP="00EE15F0">
            <w:pPr>
              <w:jc w:val="both"/>
              <w:rPr>
                <w:rFonts w:eastAsia="Calibri" w:cstheme="minorHAnsi"/>
              </w:rPr>
            </w:pPr>
          </w:p>
        </w:tc>
        <w:tc>
          <w:tcPr>
            <w:tcW w:w="1985" w:type="dxa"/>
            <w:tcBorders>
              <w:top w:val="single" w:sz="4" w:space="0" w:color="auto"/>
              <w:left w:val="single" w:sz="4" w:space="0" w:color="auto"/>
              <w:bottom w:val="single" w:sz="4" w:space="0" w:color="auto"/>
              <w:right w:val="single" w:sz="4" w:space="0" w:color="auto"/>
            </w:tcBorders>
          </w:tcPr>
          <w:p w14:paraId="04081331" w14:textId="77777777" w:rsidR="00EE15F0" w:rsidRPr="007F46A9" w:rsidRDefault="00EE15F0" w:rsidP="00EE15F0">
            <w:pPr>
              <w:jc w:val="both"/>
              <w:rPr>
                <w:rFonts w:eastAsia="Calibri" w:cstheme="minorHAnsi"/>
              </w:rPr>
            </w:pPr>
          </w:p>
        </w:tc>
      </w:tr>
    </w:tbl>
    <w:p w14:paraId="376196C5" w14:textId="77777777" w:rsidR="00EE15F0" w:rsidRDefault="00EE15F0" w:rsidP="000C578C">
      <w:pPr>
        <w:rPr>
          <w:rFonts w:cstheme="minorHAnsi"/>
        </w:rPr>
      </w:pPr>
    </w:p>
    <w:p w14:paraId="5DEFBB7A" w14:textId="42970B19" w:rsidR="0099702B" w:rsidRPr="005C12EF" w:rsidRDefault="00F40889" w:rsidP="005C12EF">
      <w:pPr>
        <w:pStyle w:val="ListParagraph"/>
        <w:numPr>
          <w:ilvl w:val="0"/>
          <w:numId w:val="4"/>
        </w:numPr>
        <w:rPr>
          <w:rFonts w:cstheme="minorHAnsi"/>
          <w:b/>
          <w:bCs/>
        </w:rPr>
      </w:pPr>
      <w:r w:rsidRPr="005C12EF">
        <w:rPr>
          <w:rFonts w:cstheme="minorHAnsi"/>
          <w:b/>
          <w:bCs/>
        </w:rPr>
        <w:t>Recovery Plan</w:t>
      </w:r>
      <w:r w:rsidR="0099702B" w:rsidRPr="005C12EF">
        <w:rPr>
          <w:rFonts w:cstheme="minorHAnsi"/>
          <w:b/>
          <w:bCs/>
        </w:rPr>
        <w:t>:</w:t>
      </w:r>
    </w:p>
    <w:p w14:paraId="325CCE75" w14:textId="60EF37ED" w:rsidR="00EE15F0" w:rsidRPr="00C22EA7" w:rsidRDefault="00610414" w:rsidP="00387DB0">
      <w:pPr>
        <w:pStyle w:val="Heading2"/>
        <w:spacing w:line="276" w:lineRule="auto"/>
        <w:rPr>
          <w:rFonts w:ascii="Calibri" w:hAnsi="Calibri"/>
          <w:szCs w:val="24"/>
          <w:lang w:eastAsia="en-US"/>
        </w:rPr>
      </w:pPr>
      <w:r>
        <w:rPr>
          <w:rFonts w:ascii="Calibri" w:hAnsi="Calibri"/>
          <w:szCs w:val="24"/>
          <w:u w:val="none"/>
          <w:lang w:eastAsia="en-US"/>
        </w:rPr>
        <w:t>Please set out in detail the action</w:t>
      </w:r>
      <w:r w:rsidR="009B2C7D">
        <w:rPr>
          <w:rFonts w:ascii="Calibri" w:hAnsi="Calibri"/>
          <w:szCs w:val="24"/>
          <w:u w:val="none"/>
          <w:lang w:eastAsia="en-US"/>
        </w:rPr>
        <w:t>s</w:t>
      </w:r>
      <w:r>
        <w:rPr>
          <w:rFonts w:ascii="Calibri" w:hAnsi="Calibri"/>
          <w:szCs w:val="24"/>
          <w:u w:val="none"/>
          <w:lang w:eastAsia="en-US"/>
        </w:rPr>
        <w:t xml:space="preserve"> that you propose to take in order to get the school budget back into balance at the end of the proposed term. You should include details of the savings identified</w:t>
      </w:r>
      <w:r w:rsidR="00460206">
        <w:rPr>
          <w:rFonts w:ascii="Calibri" w:hAnsi="Calibri"/>
          <w:szCs w:val="24"/>
          <w:u w:val="none"/>
          <w:lang w:eastAsia="en-US"/>
        </w:rPr>
        <w:t xml:space="preserve"> and when they are expected to </w:t>
      </w:r>
      <w:r w:rsidR="00F93585">
        <w:rPr>
          <w:rFonts w:ascii="Calibri" w:hAnsi="Calibri"/>
          <w:szCs w:val="24"/>
          <w:u w:val="none"/>
          <w:lang w:eastAsia="en-US"/>
        </w:rPr>
        <w:t>reduce the deficit</w:t>
      </w:r>
      <w:r w:rsidR="00735F11">
        <w:rPr>
          <w:rFonts w:ascii="Calibri" w:hAnsi="Calibri"/>
          <w:szCs w:val="24"/>
          <w:u w:val="none"/>
          <w:lang w:eastAsia="en-US"/>
        </w:rPr>
        <w:t xml:space="preserve">, changes to </w:t>
      </w:r>
      <w:r w:rsidR="00481E66">
        <w:rPr>
          <w:rFonts w:ascii="Calibri" w:hAnsi="Calibri"/>
          <w:szCs w:val="24"/>
          <w:u w:val="none"/>
          <w:lang w:eastAsia="en-US"/>
        </w:rPr>
        <w:t>current circumstances</w:t>
      </w:r>
      <w:r w:rsidR="001E20CF">
        <w:rPr>
          <w:rFonts w:ascii="Calibri" w:hAnsi="Calibri"/>
          <w:szCs w:val="24"/>
          <w:u w:val="none"/>
          <w:lang w:eastAsia="en-US"/>
        </w:rPr>
        <w:t xml:space="preserve"> </w:t>
      </w:r>
      <w:r>
        <w:rPr>
          <w:rFonts w:ascii="Calibri" w:hAnsi="Calibri"/>
          <w:szCs w:val="24"/>
          <w:u w:val="none"/>
          <w:lang w:eastAsia="en-US"/>
        </w:rPr>
        <w:t xml:space="preserve">and any additional funds that you might expect to receive in future years. </w:t>
      </w:r>
      <w:r w:rsidR="00F93585">
        <w:rPr>
          <w:rFonts w:ascii="Calibri" w:hAnsi="Calibri"/>
          <w:szCs w:val="24"/>
          <w:u w:val="none"/>
          <w:lang w:eastAsia="en-US"/>
        </w:rPr>
        <w:t xml:space="preserve">These savings should reflect in the </w:t>
      </w:r>
      <w:r w:rsidR="001952C7">
        <w:rPr>
          <w:rFonts w:ascii="Calibri" w:hAnsi="Calibri"/>
          <w:szCs w:val="24"/>
          <w:u w:val="none"/>
          <w:lang w:eastAsia="en-US"/>
        </w:rPr>
        <w:t>appropriate years in</w:t>
      </w:r>
      <w:r w:rsidR="003A0BBA">
        <w:rPr>
          <w:rFonts w:ascii="Calibri" w:hAnsi="Calibri"/>
          <w:szCs w:val="24"/>
          <w:u w:val="none"/>
          <w:lang w:eastAsia="en-US"/>
        </w:rPr>
        <w:t xml:space="preserve"> the budget </w:t>
      </w:r>
      <w:r w:rsidR="00DD4053">
        <w:rPr>
          <w:rFonts w:ascii="Calibri" w:hAnsi="Calibri"/>
          <w:szCs w:val="24"/>
          <w:u w:val="none"/>
          <w:lang w:eastAsia="en-US"/>
        </w:rPr>
        <w:t xml:space="preserve">forecast template. </w:t>
      </w:r>
      <w:r w:rsidR="00391BE5">
        <w:rPr>
          <w:rFonts w:ascii="Calibri" w:hAnsi="Calibri"/>
          <w:szCs w:val="24"/>
          <w:u w:val="none"/>
          <w:lang w:eastAsia="en-US"/>
        </w:rPr>
        <w:t xml:space="preserve">Schools will be required to </w:t>
      </w:r>
      <w:r w:rsidR="00AB410C">
        <w:rPr>
          <w:rFonts w:ascii="Calibri" w:hAnsi="Calibri"/>
          <w:szCs w:val="24"/>
          <w:u w:val="none"/>
          <w:lang w:eastAsia="en-US"/>
        </w:rPr>
        <w:t>state the</w:t>
      </w:r>
      <w:r w:rsidR="00391BE5">
        <w:rPr>
          <w:rFonts w:ascii="Calibri" w:hAnsi="Calibri"/>
          <w:szCs w:val="24"/>
          <w:u w:val="none"/>
          <w:lang w:eastAsia="en-US"/>
        </w:rPr>
        <w:t xml:space="preserve"> </w:t>
      </w:r>
      <w:r w:rsidR="00043FDB">
        <w:rPr>
          <w:rFonts w:ascii="Calibri" w:hAnsi="Calibri"/>
          <w:szCs w:val="24"/>
          <w:u w:val="none"/>
          <w:lang w:eastAsia="en-US"/>
        </w:rPr>
        <w:t>amount</w:t>
      </w:r>
      <w:r w:rsidR="00A77516">
        <w:rPr>
          <w:rFonts w:ascii="Calibri" w:hAnsi="Calibri"/>
          <w:szCs w:val="24"/>
          <w:u w:val="none"/>
          <w:lang w:eastAsia="en-US"/>
        </w:rPr>
        <w:t xml:space="preserve"> and th</w:t>
      </w:r>
      <w:r w:rsidR="00AB410C">
        <w:rPr>
          <w:rFonts w:ascii="Calibri" w:hAnsi="Calibri"/>
          <w:szCs w:val="24"/>
          <w:u w:val="none"/>
          <w:lang w:eastAsia="en-US"/>
        </w:rPr>
        <w:t>e</w:t>
      </w:r>
      <w:r w:rsidR="00A77516">
        <w:rPr>
          <w:rFonts w:ascii="Calibri" w:hAnsi="Calibri"/>
          <w:szCs w:val="24"/>
          <w:u w:val="none"/>
          <w:lang w:eastAsia="en-US"/>
        </w:rPr>
        <w:t xml:space="preserve"> CFR code under which </w:t>
      </w:r>
      <w:r w:rsidR="00A77516" w:rsidRPr="00FB487F">
        <w:rPr>
          <w:rFonts w:ascii="Calibri" w:hAnsi="Calibri"/>
          <w:szCs w:val="24"/>
          <w:u w:val="none"/>
          <w:lang w:eastAsia="en-US"/>
        </w:rPr>
        <w:t xml:space="preserve">the </w:t>
      </w:r>
      <w:r w:rsidR="00043FDB" w:rsidRPr="00FB487F">
        <w:rPr>
          <w:rFonts w:ascii="Calibri" w:hAnsi="Calibri"/>
          <w:szCs w:val="24"/>
          <w:u w:val="none"/>
          <w:lang w:eastAsia="en-US"/>
        </w:rPr>
        <w:t>mitigation</w:t>
      </w:r>
      <w:r w:rsidR="00A77516" w:rsidRPr="00FB487F">
        <w:rPr>
          <w:rFonts w:ascii="Calibri" w:hAnsi="Calibri"/>
          <w:szCs w:val="24"/>
          <w:u w:val="none"/>
          <w:lang w:eastAsia="en-US"/>
        </w:rPr>
        <w:t>s</w:t>
      </w:r>
      <w:r w:rsidR="00F40889" w:rsidRPr="00FB487F">
        <w:rPr>
          <w:rFonts w:ascii="Calibri" w:hAnsi="Calibri"/>
          <w:szCs w:val="24"/>
          <w:u w:val="none"/>
          <w:lang w:eastAsia="en-US"/>
        </w:rPr>
        <w:t xml:space="preserve"> are</w:t>
      </w:r>
      <w:r w:rsidR="00043FDB" w:rsidRPr="00FB487F">
        <w:rPr>
          <w:rFonts w:ascii="Calibri" w:hAnsi="Calibri"/>
          <w:szCs w:val="24"/>
          <w:u w:val="none"/>
          <w:lang w:eastAsia="en-US"/>
        </w:rPr>
        <w:t xml:space="preserve"> expected to deliver in each </w:t>
      </w:r>
      <w:r w:rsidR="00F40889" w:rsidRPr="00FB487F">
        <w:rPr>
          <w:rFonts w:ascii="Calibri" w:hAnsi="Calibri"/>
          <w:szCs w:val="24"/>
          <w:u w:val="none"/>
          <w:lang w:eastAsia="en-US"/>
        </w:rPr>
        <w:t>financial year.</w:t>
      </w:r>
      <w:r w:rsidR="00043FDB" w:rsidRPr="00C22EA7">
        <w:rPr>
          <w:rFonts w:ascii="Calibri" w:hAnsi="Calibri"/>
          <w:szCs w:val="24"/>
          <w:lang w:eastAsia="en-US"/>
        </w:rPr>
        <w:t xml:space="preserve"> </w:t>
      </w: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522"/>
        <w:gridCol w:w="1264"/>
        <w:gridCol w:w="1705"/>
      </w:tblGrid>
      <w:tr w:rsidR="00C34E7F" w:rsidRPr="007F46A9" w14:paraId="3080ED18" w14:textId="77777777" w:rsidTr="00C34E7F">
        <w:tc>
          <w:tcPr>
            <w:tcW w:w="5703" w:type="dxa"/>
            <w:tcBorders>
              <w:top w:val="single" w:sz="4" w:space="0" w:color="auto"/>
              <w:left w:val="single" w:sz="4" w:space="0" w:color="auto"/>
              <w:bottom w:val="single" w:sz="4" w:space="0" w:color="auto"/>
              <w:right w:val="single" w:sz="4" w:space="0" w:color="auto"/>
            </w:tcBorders>
            <w:hideMark/>
          </w:tcPr>
          <w:p w14:paraId="2F4F446D" w14:textId="31567D4B" w:rsidR="00C34E7F" w:rsidRPr="009B225C" w:rsidRDefault="00C34E7F" w:rsidP="00EA27C9">
            <w:pPr>
              <w:jc w:val="both"/>
              <w:rPr>
                <w:rFonts w:eastAsia="Calibri" w:cstheme="minorHAnsi"/>
                <w:b/>
                <w:bCs/>
              </w:rPr>
            </w:pPr>
            <w:r>
              <w:rPr>
                <w:rFonts w:eastAsia="Calibri" w:cstheme="minorHAnsi"/>
                <w:b/>
                <w:bCs/>
              </w:rPr>
              <w:t>Action for recovery</w:t>
            </w:r>
          </w:p>
        </w:tc>
        <w:tc>
          <w:tcPr>
            <w:tcW w:w="1522" w:type="dxa"/>
            <w:tcBorders>
              <w:top w:val="single" w:sz="4" w:space="0" w:color="auto"/>
              <w:left w:val="single" w:sz="4" w:space="0" w:color="auto"/>
              <w:bottom w:val="single" w:sz="4" w:space="0" w:color="auto"/>
              <w:right w:val="single" w:sz="4" w:space="0" w:color="auto"/>
            </w:tcBorders>
          </w:tcPr>
          <w:p w14:paraId="5756AF71" w14:textId="0B9BEE2E" w:rsidR="00C34E7F" w:rsidRDefault="006D0D68" w:rsidP="009A3115">
            <w:pPr>
              <w:rPr>
                <w:rFonts w:eastAsia="Calibri" w:cstheme="minorHAnsi"/>
                <w:b/>
                <w:bCs/>
              </w:rPr>
            </w:pPr>
            <w:r>
              <w:rPr>
                <w:rFonts w:eastAsia="Calibri" w:cstheme="minorHAnsi"/>
                <w:b/>
                <w:bCs/>
              </w:rPr>
              <w:t>Financial year</w:t>
            </w:r>
          </w:p>
        </w:tc>
        <w:tc>
          <w:tcPr>
            <w:tcW w:w="1264" w:type="dxa"/>
            <w:tcBorders>
              <w:top w:val="single" w:sz="4" w:space="0" w:color="auto"/>
              <w:left w:val="single" w:sz="4" w:space="0" w:color="auto"/>
              <w:bottom w:val="single" w:sz="4" w:space="0" w:color="auto"/>
              <w:right w:val="single" w:sz="4" w:space="0" w:color="auto"/>
            </w:tcBorders>
          </w:tcPr>
          <w:p w14:paraId="63855D0F" w14:textId="09E9E16E" w:rsidR="00C34E7F" w:rsidRDefault="00C22EA7" w:rsidP="009A3115">
            <w:pPr>
              <w:rPr>
                <w:rFonts w:eastAsia="Calibri" w:cstheme="minorHAnsi"/>
                <w:b/>
                <w:bCs/>
              </w:rPr>
            </w:pPr>
            <w:r>
              <w:rPr>
                <w:rFonts w:eastAsia="Calibri" w:cstheme="minorHAnsi"/>
                <w:b/>
                <w:bCs/>
              </w:rPr>
              <w:t>CFR Code</w:t>
            </w:r>
          </w:p>
        </w:tc>
        <w:tc>
          <w:tcPr>
            <w:tcW w:w="1705" w:type="dxa"/>
            <w:tcBorders>
              <w:top w:val="single" w:sz="4" w:space="0" w:color="auto"/>
              <w:left w:val="single" w:sz="4" w:space="0" w:color="auto"/>
              <w:bottom w:val="single" w:sz="4" w:space="0" w:color="auto"/>
              <w:right w:val="single" w:sz="4" w:space="0" w:color="auto"/>
            </w:tcBorders>
            <w:hideMark/>
          </w:tcPr>
          <w:p w14:paraId="0F00E5EA" w14:textId="17197C45" w:rsidR="00C34E7F" w:rsidRPr="009B225C" w:rsidRDefault="00C22EA7" w:rsidP="009A3115">
            <w:pPr>
              <w:rPr>
                <w:rFonts w:eastAsia="Calibri" w:cstheme="minorHAnsi"/>
                <w:b/>
                <w:bCs/>
              </w:rPr>
            </w:pPr>
            <w:r>
              <w:rPr>
                <w:rFonts w:eastAsia="Calibri" w:cstheme="minorHAnsi"/>
                <w:b/>
                <w:bCs/>
              </w:rPr>
              <w:t xml:space="preserve">Proposed </w:t>
            </w:r>
            <w:r w:rsidR="00C52163">
              <w:rPr>
                <w:rFonts w:eastAsia="Calibri" w:cstheme="minorHAnsi"/>
                <w:b/>
                <w:bCs/>
              </w:rPr>
              <w:t xml:space="preserve">savings/ income </w:t>
            </w:r>
            <w:r w:rsidR="00C34E7F" w:rsidRPr="009B225C">
              <w:rPr>
                <w:rFonts w:eastAsia="Calibri" w:cstheme="minorHAnsi"/>
                <w:b/>
                <w:bCs/>
              </w:rPr>
              <w:t>(£’000)</w:t>
            </w:r>
          </w:p>
        </w:tc>
      </w:tr>
      <w:tr w:rsidR="00C34E7F" w:rsidRPr="007F46A9" w14:paraId="4383639B" w14:textId="77777777" w:rsidTr="00C34E7F">
        <w:tc>
          <w:tcPr>
            <w:tcW w:w="5703" w:type="dxa"/>
            <w:tcBorders>
              <w:top w:val="single" w:sz="4" w:space="0" w:color="auto"/>
              <w:left w:val="single" w:sz="4" w:space="0" w:color="auto"/>
              <w:bottom w:val="single" w:sz="4" w:space="0" w:color="auto"/>
              <w:right w:val="single" w:sz="4" w:space="0" w:color="auto"/>
            </w:tcBorders>
          </w:tcPr>
          <w:p w14:paraId="5D147634" w14:textId="77777777" w:rsidR="00C34E7F" w:rsidRDefault="00C34E7F" w:rsidP="00EA27C9">
            <w:pPr>
              <w:jc w:val="both"/>
              <w:rPr>
                <w:rFonts w:eastAsia="Calibri" w:cstheme="minorHAnsi"/>
              </w:rPr>
            </w:pPr>
          </w:p>
          <w:p w14:paraId="7507837A"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7E5CA655"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491CB246" w14:textId="0B98C224"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3C4BD050" w14:textId="4BFF4546" w:rsidR="00C34E7F" w:rsidRPr="007F46A9" w:rsidRDefault="00C52163" w:rsidP="00EA27C9">
            <w:pPr>
              <w:jc w:val="both"/>
              <w:rPr>
                <w:rFonts w:eastAsia="Calibri" w:cstheme="minorHAnsi"/>
              </w:rPr>
            </w:pPr>
            <w:r>
              <w:rPr>
                <w:rFonts w:eastAsia="Calibri" w:cstheme="minorHAnsi"/>
              </w:rPr>
              <w:t>£</w:t>
            </w:r>
          </w:p>
        </w:tc>
      </w:tr>
      <w:tr w:rsidR="00C34E7F" w:rsidRPr="007F46A9" w14:paraId="71BD3E0D" w14:textId="77777777" w:rsidTr="00C34E7F">
        <w:tc>
          <w:tcPr>
            <w:tcW w:w="5703" w:type="dxa"/>
            <w:tcBorders>
              <w:top w:val="single" w:sz="4" w:space="0" w:color="auto"/>
              <w:left w:val="single" w:sz="4" w:space="0" w:color="auto"/>
              <w:bottom w:val="single" w:sz="4" w:space="0" w:color="auto"/>
              <w:right w:val="single" w:sz="4" w:space="0" w:color="auto"/>
            </w:tcBorders>
          </w:tcPr>
          <w:p w14:paraId="22910348" w14:textId="77777777" w:rsidR="00C34E7F" w:rsidRDefault="00C34E7F" w:rsidP="00EA27C9">
            <w:pPr>
              <w:jc w:val="both"/>
              <w:rPr>
                <w:rFonts w:eastAsia="Calibri" w:cstheme="minorHAnsi"/>
              </w:rPr>
            </w:pPr>
          </w:p>
          <w:p w14:paraId="3037B00F"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240A03D3"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740D0DD1" w14:textId="7A3D7DA4"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369ED30" w14:textId="1B1174B6" w:rsidR="00C34E7F" w:rsidRPr="007F46A9" w:rsidRDefault="00C52163" w:rsidP="00EA27C9">
            <w:pPr>
              <w:jc w:val="both"/>
              <w:rPr>
                <w:rFonts w:eastAsia="Calibri" w:cstheme="minorHAnsi"/>
              </w:rPr>
            </w:pPr>
            <w:r>
              <w:rPr>
                <w:rFonts w:eastAsia="Calibri" w:cstheme="minorHAnsi"/>
              </w:rPr>
              <w:t>£</w:t>
            </w:r>
          </w:p>
        </w:tc>
      </w:tr>
      <w:tr w:rsidR="00FB487F" w:rsidRPr="007F46A9" w14:paraId="5ED3FBA1" w14:textId="77777777" w:rsidTr="00C34E7F">
        <w:tc>
          <w:tcPr>
            <w:tcW w:w="5703" w:type="dxa"/>
            <w:tcBorders>
              <w:top w:val="single" w:sz="4" w:space="0" w:color="auto"/>
              <w:left w:val="single" w:sz="4" w:space="0" w:color="auto"/>
              <w:bottom w:val="single" w:sz="4" w:space="0" w:color="auto"/>
              <w:right w:val="single" w:sz="4" w:space="0" w:color="auto"/>
            </w:tcBorders>
          </w:tcPr>
          <w:p w14:paraId="2F12A54D" w14:textId="77777777" w:rsidR="00FB487F" w:rsidRDefault="00FB487F" w:rsidP="00EA27C9">
            <w:pPr>
              <w:jc w:val="both"/>
              <w:rPr>
                <w:rFonts w:eastAsia="Calibri" w:cstheme="minorHAnsi"/>
              </w:rPr>
            </w:pPr>
          </w:p>
          <w:p w14:paraId="71440EA1" w14:textId="77777777" w:rsidR="00FB487F" w:rsidRDefault="00FB48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5AF21DD0" w14:textId="77777777" w:rsidR="00FB487F" w:rsidRPr="007F46A9" w:rsidRDefault="00FB48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56EA0FD" w14:textId="77777777" w:rsidR="00FB487F" w:rsidRPr="007F46A9" w:rsidRDefault="00FB48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5022B704" w14:textId="795C3F27" w:rsidR="00FB487F" w:rsidRDefault="00FB487F" w:rsidP="00EA27C9">
            <w:pPr>
              <w:jc w:val="both"/>
              <w:rPr>
                <w:rFonts w:eastAsia="Calibri" w:cstheme="minorHAnsi"/>
              </w:rPr>
            </w:pPr>
            <w:r>
              <w:rPr>
                <w:rFonts w:eastAsia="Calibri" w:cstheme="minorHAnsi"/>
              </w:rPr>
              <w:t>£</w:t>
            </w:r>
          </w:p>
        </w:tc>
      </w:tr>
      <w:tr w:rsidR="00C34E7F" w:rsidRPr="007F46A9" w14:paraId="2E65B861" w14:textId="77777777" w:rsidTr="00C34E7F">
        <w:tc>
          <w:tcPr>
            <w:tcW w:w="5703" w:type="dxa"/>
            <w:tcBorders>
              <w:top w:val="single" w:sz="4" w:space="0" w:color="auto"/>
              <w:left w:val="single" w:sz="4" w:space="0" w:color="auto"/>
              <w:bottom w:val="single" w:sz="4" w:space="0" w:color="auto"/>
              <w:right w:val="single" w:sz="4" w:space="0" w:color="auto"/>
            </w:tcBorders>
          </w:tcPr>
          <w:p w14:paraId="04025CFB" w14:textId="77777777" w:rsidR="00C34E7F" w:rsidRDefault="00C34E7F" w:rsidP="00EA27C9">
            <w:pPr>
              <w:jc w:val="both"/>
              <w:rPr>
                <w:rFonts w:eastAsia="Calibri" w:cstheme="minorHAnsi"/>
              </w:rPr>
            </w:pPr>
          </w:p>
          <w:p w14:paraId="69B5BE28"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408B8ADF"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FE7ABB4" w14:textId="34FF4875"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7C4CEE7A" w14:textId="47552E9B" w:rsidR="00C34E7F" w:rsidRPr="007F46A9" w:rsidRDefault="00C52163" w:rsidP="00EA27C9">
            <w:pPr>
              <w:jc w:val="both"/>
              <w:rPr>
                <w:rFonts w:eastAsia="Calibri" w:cstheme="minorHAnsi"/>
              </w:rPr>
            </w:pPr>
            <w:r>
              <w:rPr>
                <w:rFonts w:eastAsia="Calibri" w:cstheme="minorHAnsi"/>
              </w:rPr>
              <w:t>£</w:t>
            </w:r>
          </w:p>
        </w:tc>
      </w:tr>
      <w:tr w:rsidR="00C22EA7" w:rsidRPr="007F46A9" w14:paraId="3D753E56" w14:textId="77777777" w:rsidTr="00C34E7F">
        <w:tc>
          <w:tcPr>
            <w:tcW w:w="5703" w:type="dxa"/>
            <w:tcBorders>
              <w:top w:val="single" w:sz="4" w:space="0" w:color="auto"/>
              <w:left w:val="single" w:sz="4" w:space="0" w:color="auto"/>
              <w:bottom w:val="single" w:sz="4" w:space="0" w:color="auto"/>
              <w:right w:val="single" w:sz="4" w:space="0" w:color="auto"/>
            </w:tcBorders>
          </w:tcPr>
          <w:p w14:paraId="58315AF5" w14:textId="77777777" w:rsidR="00C22EA7" w:rsidRDefault="00C22EA7" w:rsidP="00EA27C9">
            <w:pPr>
              <w:jc w:val="both"/>
              <w:rPr>
                <w:rFonts w:eastAsia="Calibri" w:cstheme="minorHAnsi"/>
              </w:rPr>
            </w:pPr>
          </w:p>
          <w:p w14:paraId="02AD03EF" w14:textId="77777777" w:rsidR="00C22EA7" w:rsidRDefault="00C22EA7"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427C9EF9" w14:textId="77777777" w:rsidR="00C22EA7" w:rsidRPr="007F46A9" w:rsidRDefault="00C22EA7"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41EB844F" w14:textId="77777777" w:rsidR="00C22EA7" w:rsidRPr="007F46A9" w:rsidRDefault="00C22EA7"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033FB0FB" w14:textId="6BFF4257" w:rsidR="00C22EA7" w:rsidRDefault="00FB487F" w:rsidP="00EA27C9">
            <w:pPr>
              <w:jc w:val="both"/>
              <w:rPr>
                <w:rFonts w:eastAsia="Calibri" w:cstheme="minorHAnsi"/>
              </w:rPr>
            </w:pPr>
            <w:r>
              <w:rPr>
                <w:rFonts w:eastAsia="Calibri" w:cstheme="minorHAnsi"/>
              </w:rPr>
              <w:t>£</w:t>
            </w:r>
          </w:p>
        </w:tc>
      </w:tr>
      <w:tr w:rsidR="00FB487F" w:rsidRPr="007F46A9" w14:paraId="236D15C5" w14:textId="77777777" w:rsidTr="00C34E7F">
        <w:tc>
          <w:tcPr>
            <w:tcW w:w="5703" w:type="dxa"/>
            <w:tcBorders>
              <w:top w:val="single" w:sz="4" w:space="0" w:color="auto"/>
              <w:left w:val="single" w:sz="4" w:space="0" w:color="auto"/>
              <w:bottom w:val="single" w:sz="4" w:space="0" w:color="auto"/>
              <w:right w:val="single" w:sz="4" w:space="0" w:color="auto"/>
            </w:tcBorders>
          </w:tcPr>
          <w:p w14:paraId="452C4533" w14:textId="77777777" w:rsidR="00FB487F" w:rsidRDefault="00FB487F" w:rsidP="00EA27C9">
            <w:pPr>
              <w:jc w:val="both"/>
              <w:rPr>
                <w:rFonts w:eastAsia="Calibri" w:cstheme="minorHAnsi"/>
              </w:rPr>
            </w:pPr>
          </w:p>
          <w:p w14:paraId="435A01CF" w14:textId="77777777" w:rsidR="00FB487F" w:rsidRDefault="00FB48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6F043B49" w14:textId="77777777" w:rsidR="00FB487F" w:rsidRPr="007F46A9" w:rsidRDefault="00FB48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0635E9A" w14:textId="77777777" w:rsidR="00FB487F" w:rsidRPr="007F46A9" w:rsidRDefault="00FB48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4F30EFD1" w14:textId="60C052DC" w:rsidR="00FB487F" w:rsidRDefault="00275865" w:rsidP="00EA27C9">
            <w:pPr>
              <w:jc w:val="both"/>
              <w:rPr>
                <w:rFonts w:eastAsia="Calibri" w:cstheme="minorHAnsi"/>
              </w:rPr>
            </w:pPr>
            <w:r>
              <w:rPr>
                <w:rFonts w:eastAsia="Calibri" w:cstheme="minorHAnsi"/>
              </w:rPr>
              <w:t>£</w:t>
            </w:r>
          </w:p>
        </w:tc>
      </w:tr>
      <w:tr w:rsidR="00C34E7F" w:rsidRPr="007F46A9" w14:paraId="7894180A" w14:textId="77777777" w:rsidTr="00C34E7F">
        <w:tc>
          <w:tcPr>
            <w:tcW w:w="5703" w:type="dxa"/>
            <w:tcBorders>
              <w:top w:val="single" w:sz="4" w:space="0" w:color="auto"/>
              <w:left w:val="single" w:sz="4" w:space="0" w:color="auto"/>
              <w:bottom w:val="single" w:sz="4" w:space="0" w:color="auto"/>
              <w:right w:val="single" w:sz="4" w:space="0" w:color="auto"/>
            </w:tcBorders>
          </w:tcPr>
          <w:p w14:paraId="0F5F3709" w14:textId="77777777" w:rsidR="00C34E7F" w:rsidRDefault="00C34E7F" w:rsidP="00EA27C9">
            <w:pPr>
              <w:jc w:val="both"/>
              <w:rPr>
                <w:rFonts w:eastAsia="Calibri" w:cstheme="minorHAnsi"/>
              </w:rPr>
            </w:pPr>
          </w:p>
          <w:p w14:paraId="52CF06EC"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558BB321"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628ADED8" w14:textId="0F694BC0"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B495D7B" w14:textId="29E9D949" w:rsidR="00C34E7F" w:rsidRPr="007F46A9" w:rsidRDefault="00C52163" w:rsidP="00EA27C9">
            <w:pPr>
              <w:jc w:val="both"/>
              <w:rPr>
                <w:rFonts w:eastAsia="Calibri" w:cstheme="minorHAnsi"/>
              </w:rPr>
            </w:pPr>
            <w:r>
              <w:rPr>
                <w:rFonts w:eastAsia="Calibri" w:cstheme="minorHAnsi"/>
              </w:rPr>
              <w:t>£</w:t>
            </w:r>
          </w:p>
        </w:tc>
      </w:tr>
      <w:tr w:rsidR="00C34E7F" w:rsidRPr="007F46A9" w14:paraId="5D8BC2A5" w14:textId="77777777" w:rsidTr="00C34E7F">
        <w:tc>
          <w:tcPr>
            <w:tcW w:w="5703" w:type="dxa"/>
            <w:tcBorders>
              <w:top w:val="single" w:sz="4" w:space="0" w:color="auto"/>
              <w:left w:val="single" w:sz="4" w:space="0" w:color="auto"/>
              <w:bottom w:val="single" w:sz="4" w:space="0" w:color="auto"/>
              <w:right w:val="single" w:sz="4" w:space="0" w:color="auto"/>
            </w:tcBorders>
          </w:tcPr>
          <w:p w14:paraId="646B2840" w14:textId="77777777" w:rsidR="00C34E7F" w:rsidRDefault="00C34E7F" w:rsidP="00EA27C9">
            <w:pPr>
              <w:jc w:val="both"/>
              <w:rPr>
                <w:rFonts w:eastAsia="Calibri" w:cstheme="minorHAnsi"/>
              </w:rPr>
            </w:pPr>
          </w:p>
          <w:p w14:paraId="7DF3F963"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000EB6E8"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3AE7C09E" w14:textId="595DD705"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13B33883" w14:textId="0B418B5B" w:rsidR="00C34E7F" w:rsidRPr="007F46A9" w:rsidRDefault="00C52163" w:rsidP="00EA27C9">
            <w:pPr>
              <w:jc w:val="both"/>
              <w:rPr>
                <w:rFonts w:eastAsia="Calibri" w:cstheme="minorHAnsi"/>
              </w:rPr>
            </w:pPr>
            <w:r>
              <w:rPr>
                <w:rFonts w:eastAsia="Calibri" w:cstheme="minorHAnsi"/>
              </w:rPr>
              <w:t>£</w:t>
            </w:r>
          </w:p>
        </w:tc>
      </w:tr>
      <w:tr w:rsidR="00C34E7F" w:rsidRPr="007F46A9" w14:paraId="6990BAD8" w14:textId="77777777" w:rsidTr="00C34E7F">
        <w:tc>
          <w:tcPr>
            <w:tcW w:w="5703" w:type="dxa"/>
            <w:tcBorders>
              <w:top w:val="single" w:sz="4" w:space="0" w:color="auto"/>
              <w:left w:val="single" w:sz="4" w:space="0" w:color="auto"/>
              <w:bottom w:val="single" w:sz="4" w:space="0" w:color="auto"/>
              <w:right w:val="single" w:sz="4" w:space="0" w:color="auto"/>
            </w:tcBorders>
          </w:tcPr>
          <w:p w14:paraId="55B7119A" w14:textId="77777777" w:rsidR="00C34E7F" w:rsidRDefault="00C34E7F" w:rsidP="00EA27C9">
            <w:pPr>
              <w:jc w:val="both"/>
              <w:rPr>
                <w:rFonts w:eastAsia="Calibri" w:cstheme="minorHAnsi"/>
              </w:rPr>
            </w:pPr>
          </w:p>
          <w:p w14:paraId="6B2B1CBB" w14:textId="77777777" w:rsidR="00C34E7F" w:rsidRPr="007F46A9" w:rsidRDefault="00C34E7F" w:rsidP="00EA27C9">
            <w:pPr>
              <w:jc w:val="both"/>
              <w:rPr>
                <w:rFonts w:eastAsia="Calibri" w:cstheme="minorHAnsi"/>
              </w:rPr>
            </w:pPr>
          </w:p>
        </w:tc>
        <w:tc>
          <w:tcPr>
            <w:tcW w:w="1522" w:type="dxa"/>
            <w:tcBorders>
              <w:top w:val="single" w:sz="4" w:space="0" w:color="auto"/>
              <w:left w:val="single" w:sz="4" w:space="0" w:color="auto"/>
              <w:bottom w:val="single" w:sz="4" w:space="0" w:color="auto"/>
              <w:right w:val="single" w:sz="4" w:space="0" w:color="auto"/>
            </w:tcBorders>
          </w:tcPr>
          <w:p w14:paraId="08E9C964" w14:textId="77777777" w:rsidR="00C34E7F" w:rsidRPr="007F46A9" w:rsidRDefault="00C34E7F"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14D307D0" w14:textId="7D037699" w:rsidR="00C34E7F" w:rsidRPr="007F46A9" w:rsidRDefault="00C34E7F"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FFA1F54" w14:textId="6C8BE09F" w:rsidR="00C34E7F" w:rsidRPr="007F46A9" w:rsidRDefault="00C52163" w:rsidP="00EA27C9">
            <w:pPr>
              <w:jc w:val="both"/>
              <w:rPr>
                <w:rFonts w:eastAsia="Calibri" w:cstheme="minorHAnsi"/>
              </w:rPr>
            </w:pPr>
            <w:r>
              <w:rPr>
                <w:rFonts w:eastAsia="Calibri" w:cstheme="minorHAnsi"/>
              </w:rPr>
              <w:t>£</w:t>
            </w:r>
          </w:p>
        </w:tc>
      </w:tr>
      <w:tr w:rsidR="006D0D68" w:rsidRPr="007F46A9" w14:paraId="274F5564" w14:textId="77777777" w:rsidTr="00C34E7F">
        <w:tc>
          <w:tcPr>
            <w:tcW w:w="5703" w:type="dxa"/>
            <w:tcBorders>
              <w:top w:val="single" w:sz="4" w:space="0" w:color="auto"/>
              <w:left w:val="single" w:sz="4" w:space="0" w:color="auto"/>
              <w:bottom w:val="single" w:sz="4" w:space="0" w:color="auto"/>
              <w:right w:val="single" w:sz="4" w:space="0" w:color="auto"/>
            </w:tcBorders>
          </w:tcPr>
          <w:p w14:paraId="47956978" w14:textId="555F9177" w:rsidR="006D0D68" w:rsidRPr="00C52163" w:rsidRDefault="006D0D68" w:rsidP="00C52163">
            <w:pPr>
              <w:jc w:val="right"/>
              <w:rPr>
                <w:rFonts w:eastAsia="Calibri" w:cstheme="minorHAnsi"/>
                <w:b/>
                <w:bCs/>
              </w:rPr>
            </w:pPr>
            <w:r w:rsidRPr="00C52163">
              <w:rPr>
                <w:rFonts w:eastAsia="Calibri" w:cstheme="minorHAnsi"/>
                <w:b/>
                <w:bCs/>
              </w:rPr>
              <w:t>Total</w:t>
            </w:r>
          </w:p>
        </w:tc>
        <w:tc>
          <w:tcPr>
            <w:tcW w:w="1522" w:type="dxa"/>
            <w:tcBorders>
              <w:top w:val="single" w:sz="4" w:space="0" w:color="auto"/>
              <w:left w:val="single" w:sz="4" w:space="0" w:color="auto"/>
              <w:bottom w:val="single" w:sz="4" w:space="0" w:color="auto"/>
              <w:right w:val="single" w:sz="4" w:space="0" w:color="auto"/>
            </w:tcBorders>
          </w:tcPr>
          <w:p w14:paraId="49FC0B4B" w14:textId="77777777" w:rsidR="006D0D68" w:rsidRPr="007F46A9" w:rsidRDefault="006D0D68" w:rsidP="00EA27C9">
            <w:pPr>
              <w:jc w:val="both"/>
              <w:rPr>
                <w:rFonts w:eastAsia="Calibri" w:cstheme="minorHAnsi"/>
              </w:rPr>
            </w:pPr>
          </w:p>
        </w:tc>
        <w:tc>
          <w:tcPr>
            <w:tcW w:w="1264" w:type="dxa"/>
            <w:tcBorders>
              <w:top w:val="single" w:sz="4" w:space="0" w:color="auto"/>
              <w:left w:val="single" w:sz="4" w:space="0" w:color="auto"/>
              <w:bottom w:val="single" w:sz="4" w:space="0" w:color="auto"/>
              <w:right w:val="single" w:sz="4" w:space="0" w:color="auto"/>
            </w:tcBorders>
          </w:tcPr>
          <w:p w14:paraId="654A08E5" w14:textId="77777777" w:rsidR="006D0D68" w:rsidRPr="007F46A9" w:rsidRDefault="006D0D68" w:rsidP="00EA27C9">
            <w:pPr>
              <w:jc w:val="both"/>
              <w:rPr>
                <w:rFonts w:eastAsia="Calibri" w:cstheme="minorHAnsi"/>
              </w:rPr>
            </w:pPr>
          </w:p>
        </w:tc>
        <w:tc>
          <w:tcPr>
            <w:tcW w:w="1705" w:type="dxa"/>
            <w:tcBorders>
              <w:top w:val="single" w:sz="4" w:space="0" w:color="auto"/>
              <w:left w:val="single" w:sz="4" w:space="0" w:color="auto"/>
              <w:bottom w:val="single" w:sz="4" w:space="0" w:color="auto"/>
              <w:right w:val="single" w:sz="4" w:space="0" w:color="auto"/>
            </w:tcBorders>
          </w:tcPr>
          <w:p w14:paraId="6444326C" w14:textId="4E5C74F2" w:rsidR="006D0D68" w:rsidRPr="007F46A9" w:rsidRDefault="00C52163" w:rsidP="00EA27C9">
            <w:pPr>
              <w:jc w:val="both"/>
              <w:rPr>
                <w:rFonts w:eastAsia="Calibri" w:cstheme="minorHAnsi"/>
              </w:rPr>
            </w:pPr>
            <w:r>
              <w:rPr>
                <w:rFonts w:eastAsia="Calibri" w:cstheme="minorHAnsi"/>
              </w:rPr>
              <w:t>£</w:t>
            </w:r>
          </w:p>
        </w:tc>
      </w:tr>
    </w:tbl>
    <w:p w14:paraId="63116EF3" w14:textId="77777777" w:rsidR="00EE15F0" w:rsidRPr="007F46A9" w:rsidRDefault="00EE15F0" w:rsidP="000C578C">
      <w:pPr>
        <w:rPr>
          <w:rFonts w:cstheme="minorHAnsi"/>
        </w:rPr>
      </w:pPr>
    </w:p>
    <w:p w14:paraId="0B12BA5D" w14:textId="58709376" w:rsidR="000C578C" w:rsidRPr="005C12EF" w:rsidRDefault="00AC0DE0" w:rsidP="005C12EF">
      <w:pPr>
        <w:pStyle w:val="ListParagraph"/>
        <w:numPr>
          <w:ilvl w:val="0"/>
          <w:numId w:val="4"/>
        </w:numPr>
        <w:rPr>
          <w:rFonts w:cstheme="minorHAnsi"/>
          <w:b/>
          <w:bCs/>
        </w:rPr>
      </w:pPr>
      <w:r w:rsidRPr="005C12EF">
        <w:rPr>
          <w:rFonts w:cstheme="minorHAnsi"/>
          <w:b/>
          <w:bCs/>
        </w:rPr>
        <w:t>Summary of</w:t>
      </w:r>
      <w:r w:rsidR="00594C43" w:rsidRPr="005C12EF">
        <w:rPr>
          <w:rFonts w:cstheme="minorHAnsi"/>
          <w:b/>
          <w:bCs/>
        </w:rPr>
        <w:t xml:space="preserve"> the Recovery Plan </w:t>
      </w:r>
    </w:p>
    <w:tbl>
      <w:tblPr>
        <w:tblpPr w:leftFromText="180" w:rightFromText="180" w:vertAnchor="text" w:horzAnchor="margin" w:tblpY="221"/>
        <w:tblW w:w="7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776"/>
      </w:tblGrid>
      <w:tr w:rsidR="002830CE" w:rsidRPr="007F46A9" w14:paraId="3114014B"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tcPr>
          <w:p w14:paraId="7A8468D5" w14:textId="77777777" w:rsidR="002830CE" w:rsidRPr="007F46A9" w:rsidRDefault="002830CE" w:rsidP="002830CE">
            <w:pPr>
              <w:jc w:val="both"/>
              <w:rPr>
                <w:rFonts w:eastAsia="Calibri" w:cstheme="minorHAnsi"/>
              </w:rPr>
            </w:pPr>
          </w:p>
        </w:tc>
        <w:tc>
          <w:tcPr>
            <w:tcW w:w="1776" w:type="dxa"/>
            <w:tcBorders>
              <w:top w:val="single" w:sz="4" w:space="0" w:color="auto"/>
              <w:left w:val="single" w:sz="4" w:space="0" w:color="auto"/>
              <w:bottom w:val="single" w:sz="4" w:space="0" w:color="auto"/>
              <w:right w:val="single" w:sz="4" w:space="0" w:color="auto"/>
            </w:tcBorders>
            <w:hideMark/>
          </w:tcPr>
          <w:p w14:paraId="44B6BA40" w14:textId="77777777" w:rsidR="002830CE" w:rsidRPr="007F46A9" w:rsidRDefault="002830CE" w:rsidP="002830CE">
            <w:pPr>
              <w:jc w:val="center"/>
              <w:rPr>
                <w:rFonts w:eastAsia="Calibri" w:cstheme="minorHAnsi"/>
              </w:rPr>
            </w:pPr>
            <w:r w:rsidRPr="007F46A9">
              <w:rPr>
                <w:rFonts w:eastAsia="Calibri" w:cstheme="minorHAnsi"/>
              </w:rPr>
              <w:t>Yes / No</w:t>
            </w:r>
          </w:p>
        </w:tc>
      </w:tr>
      <w:tr w:rsidR="00F240E1" w:rsidRPr="007F46A9" w14:paraId="32287768"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tcPr>
          <w:p w14:paraId="5ECBC159" w14:textId="2EA2E5C7" w:rsidR="00F240E1" w:rsidRPr="007F46A9" w:rsidRDefault="00EC5A5A" w:rsidP="002830CE">
            <w:pPr>
              <w:jc w:val="both"/>
              <w:rPr>
                <w:rFonts w:eastAsia="Calibri" w:cstheme="minorHAnsi"/>
              </w:rPr>
            </w:pPr>
            <w:r>
              <w:rPr>
                <w:rFonts w:eastAsia="Calibri" w:cstheme="minorHAnsi"/>
              </w:rPr>
              <w:t xml:space="preserve">Does the period of deficit </w:t>
            </w:r>
            <w:r w:rsidR="003411A0">
              <w:rPr>
                <w:rFonts w:eastAsia="Calibri" w:cstheme="minorHAnsi"/>
              </w:rPr>
              <w:t>exceed</w:t>
            </w:r>
            <w:r>
              <w:rPr>
                <w:rFonts w:eastAsia="Calibri" w:cstheme="minorHAnsi"/>
              </w:rPr>
              <w:t xml:space="preserve"> 1 year?</w:t>
            </w:r>
          </w:p>
        </w:tc>
        <w:tc>
          <w:tcPr>
            <w:tcW w:w="1776" w:type="dxa"/>
            <w:tcBorders>
              <w:top w:val="single" w:sz="4" w:space="0" w:color="auto"/>
              <w:left w:val="single" w:sz="4" w:space="0" w:color="auto"/>
              <w:bottom w:val="single" w:sz="4" w:space="0" w:color="auto"/>
              <w:right w:val="single" w:sz="4" w:space="0" w:color="auto"/>
            </w:tcBorders>
          </w:tcPr>
          <w:p w14:paraId="49C553B1" w14:textId="77777777" w:rsidR="00F240E1" w:rsidRPr="007F46A9" w:rsidRDefault="00F240E1" w:rsidP="002830CE">
            <w:pPr>
              <w:jc w:val="both"/>
              <w:rPr>
                <w:rFonts w:eastAsia="Calibri" w:cstheme="minorHAnsi"/>
              </w:rPr>
            </w:pPr>
          </w:p>
        </w:tc>
      </w:tr>
      <w:tr w:rsidR="00F240E1" w:rsidRPr="007F46A9" w14:paraId="25A3A927"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tcPr>
          <w:p w14:paraId="5672A134" w14:textId="4DAFA1A3" w:rsidR="00F240E1" w:rsidRPr="007F46A9" w:rsidRDefault="006608F3" w:rsidP="002830CE">
            <w:pPr>
              <w:jc w:val="both"/>
              <w:rPr>
                <w:rFonts w:eastAsia="Calibri" w:cstheme="minorHAnsi"/>
              </w:rPr>
            </w:pPr>
            <w:r>
              <w:rPr>
                <w:rFonts w:eastAsia="Calibri" w:cstheme="minorHAnsi"/>
              </w:rPr>
              <w:t>If the deficit per</w:t>
            </w:r>
            <w:r w:rsidR="00893516">
              <w:rPr>
                <w:rFonts w:eastAsia="Calibri" w:cstheme="minorHAnsi"/>
              </w:rPr>
              <w:t>iod is more than one year, does the recovery plan shows a recovery within 3 years?</w:t>
            </w:r>
          </w:p>
        </w:tc>
        <w:tc>
          <w:tcPr>
            <w:tcW w:w="1776" w:type="dxa"/>
            <w:tcBorders>
              <w:top w:val="single" w:sz="4" w:space="0" w:color="auto"/>
              <w:left w:val="single" w:sz="4" w:space="0" w:color="auto"/>
              <w:bottom w:val="single" w:sz="4" w:space="0" w:color="auto"/>
              <w:right w:val="single" w:sz="4" w:space="0" w:color="auto"/>
            </w:tcBorders>
          </w:tcPr>
          <w:p w14:paraId="069F3AE9" w14:textId="77777777" w:rsidR="00F240E1" w:rsidRPr="007F46A9" w:rsidRDefault="00F240E1" w:rsidP="002830CE">
            <w:pPr>
              <w:jc w:val="both"/>
              <w:rPr>
                <w:rFonts w:eastAsia="Calibri" w:cstheme="minorHAnsi"/>
              </w:rPr>
            </w:pPr>
          </w:p>
        </w:tc>
      </w:tr>
      <w:tr w:rsidR="002830CE" w:rsidRPr="007F46A9" w14:paraId="3EC8BE2F"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67825E21" w14:textId="77777777" w:rsidR="002830CE" w:rsidRPr="007F46A9" w:rsidRDefault="002830CE" w:rsidP="002830CE">
            <w:pPr>
              <w:jc w:val="both"/>
              <w:rPr>
                <w:rFonts w:eastAsia="Calibri" w:cstheme="minorHAnsi"/>
              </w:rPr>
            </w:pPr>
            <w:r w:rsidRPr="007F46A9">
              <w:rPr>
                <w:rFonts w:eastAsia="Calibri" w:cstheme="minorHAnsi"/>
              </w:rPr>
              <w:t>Is this the first year of your licensed deficit agreement</w:t>
            </w:r>
            <w:r>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hideMark/>
          </w:tcPr>
          <w:p w14:paraId="0F62078F" w14:textId="77777777" w:rsidR="002830CE" w:rsidRPr="007F46A9" w:rsidRDefault="002830CE" w:rsidP="002830CE">
            <w:pPr>
              <w:jc w:val="both"/>
              <w:rPr>
                <w:rFonts w:eastAsia="Calibri" w:cstheme="minorHAnsi"/>
              </w:rPr>
            </w:pPr>
          </w:p>
        </w:tc>
      </w:tr>
      <w:tr w:rsidR="002830CE" w:rsidRPr="007F46A9" w14:paraId="1E4B01C9"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3634E49F" w14:textId="0D2F086D" w:rsidR="002830CE" w:rsidRPr="007F46A9" w:rsidRDefault="002830CE" w:rsidP="002830CE">
            <w:pPr>
              <w:jc w:val="both"/>
              <w:rPr>
                <w:rFonts w:eastAsia="Calibri" w:cstheme="minorHAnsi"/>
              </w:rPr>
            </w:pPr>
            <w:r>
              <w:rPr>
                <w:rFonts w:eastAsia="Calibri" w:cstheme="minorHAnsi"/>
              </w:rPr>
              <w:t xml:space="preserve">Detailed </w:t>
            </w:r>
            <w:r w:rsidRPr="007F46A9">
              <w:rPr>
                <w:rFonts w:eastAsia="Calibri" w:cstheme="minorHAnsi"/>
              </w:rPr>
              <w:t xml:space="preserve">Deficit recovery plan completed </w:t>
            </w:r>
            <w:r>
              <w:rPr>
                <w:rFonts w:eastAsia="Calibri" w:cstheme="minorHAnsi"/>
              </w:rPr>
              <w:t>&amp; attached</w:t>
            </w:r>
            <w:r w:rsidR="003411A0">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tcPr>
          <w:p w14:paraId="26336F8C" w14:textId="77777777" w:rsidR="002830CE" w:rsidRPr="007F46A9" w:rsidRDefault="002830CE" w:rsidP="002830CE">
            <w:pPr>
              <w:jc w:val="both"/>
              <w:rPr>
                <w:rFonts w:eastAsia="Calibri" w:cstheme="minorHAnsi"/>
              </w:rPr>
            </w:pPr>
          </w:p>
        </w:tc>
      </w:tr>
      <w:tr w:rsidR="002830CE" w:rsidRPr="007F46A9" w14:paraId="3C5B537F"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3E905123" w14:textId="505105DB" w:rsidR="002830CE" w:rsidRPr="007F46A9" w:rsidRDefault="002830CE" w:rsidP="002830CE">
            <w:pPr>
              <w:jc w:val="both"/>
              <w:rPr>
                <w:rFonts w:eastAsia="Calibri" w:cstheme="minorHAnsi"/>
              </w:rPr>
            </w:pPr>
            <w:r w:rsidRPr="007F46A9">
              <w:rPr>
                <w:rFonts w:eastAsia="Calibri" w:cstheme="minorHAnsi"/>
              </w:rPr>
              <w:t>Does the school require a cash advance</w:t>
            </w:r>
            <w:r w:rsidR="003411A0">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tcPr>
          <w:p w14:paraId="418592BE" w14:textId="77777777" w:rsidR="002830CE" w:rsidRPr="007F46A9" w:rsidRDefault="002830CE" w:rsidP="002830CE">
            <w:pPr>
              <w:jc w:val="both"/>
              <w:rPr>
                <w:rFonts w:eastAsia="Calibri" w:cstheme="minorHAnsi"/>
              </w:rPr>
            </w:pPr>
          </w:p>
        </w:tc>
      </w:tr>
      <w:tr w:rsidR="002830CE" w:rsidRPr="007F46A9" w14:paraId="2E668A92" w14:textId="77777777" w:rsidTr="002830CE">
        <w:trPr>
          <w:trHeight w:val="289"/>
        </w:trPr>
        <w:tc>
          <w:tcPr>
            <w:tcW w:w="5240" w:type="dxa"/>
            <w:tcBorders>
              <w:top w:val="single" w:sz="4" w:space="0" w:color="auto"/>
              <w:left w:val="single" w:sz="4" w:space="0" w:color="auto"/>
              <w:bottom w:val="single" w:sz="4" w:space="0" w:color="auto"/>
              <w:right w:val="single" w:sz="4" w:space="0" w:color="auto"/>
            </w:tcBorders>
            <w:hideMark/>
          </w:tcPr>
          <w:p w14:paraId="169F0C20" w14:textId="5EF2B4C0" w:rsidR="002830CE" w:rsidRPr="007F46A9" w:rsidRDefault="002830CE" w:rsidP="002830CE">
            <w:pPr>
              <w:jc w:val="both"/>
              <w:rPr>
                <w:rFonts w:eastAsia="Calibri" w:cstheme="minorHAnsi"/>
              </w:rPr>
            </w:pPr>
            <w:r w:rsidRPr="007F46A9">
              <w:rPr>
                <w:rFonts w:eastAsia="Calibri" w:cstheme="minorHAnsi"/>
              </w:rPr>
              <w:t xml:space="preserve">Advance request completed </w:t>
            </w:r>
            <w:r>
              <w:rPr>
                <w:rFonts w:eastAsia="Calibri" w:cstheme="minorHAnsi"/>
              </w:rPr>
              <w:t>&amp; attached</w:t>
            </w:r>
            <w:r w:rsidR="003411A0">
              <w:rPr>
                <w:rFonts w:eastAsia="Calibri" w:cstheme="minorHAnsi"/>
              </w:rPr>
              <w:t>?</w:t>
            </w:r>
          </w:p>
        </w:tc>
        <w:tc>
          <w:tcPr>
            <w:tcW w:w="1776" w:type="dxa"/>
            <w:tcBorders>
              <w:top w:val="single" w:sz="4" w:space="0" w:color="auto"/>
              <w:left w:val="single" w:sz="4" w:space="0" w:color="auto"/>
              <w:bottom w:val="single" w:sz="4" w:space="0" w:color="auto"/>
              <w:right w:val="single" w:sz="4" w:space="0" w:color="auto"/>
            </w:tcBorders>
          </w:tcPr>
          <w:p w14:paraId="6EA0EB0F" w14:textId="77777777" w:rsidR="002830CE" w:rsidRPr="007F46A9" w:rsidRDefault="002830CE" w:rsidP="002830CE">
            <w:pPr>
              <w:jc w:val="both"/>
              <w:rPr>
                <w:rFonts w:eastAsia="Calibri" w:cstheme="minorHAnsi"/>
              </w:rPr>
            </w:pPr>
          </w:p>
        </w:tc>
      </w:tr>
    </w:tbl>
    <w:p w14:paraId="2C6CBDFD" w14:textId="77777777" w:rsidR="002830CE" w:rsidRDefault="002830CE" w:rsidP="000C578C">
      <w:pPr>
        <w:rPr>
          <w:rFonts w:cstheme="minorHAnsi"/>
          <w:b/>
          <w:bCs/>
        </w:rPr>
      </w:pPr>
    </w:p>
    <w:p w14:paraId="2D3FE3EC" w14:textId="77777777" w:rsidR="002830CE" w:rsidRDefault="002830CE" w:rsidP="000C578C">
      <w:pPr>
        <w:rPr>
          <w:rFonts w:cstheme="minorHAnsi"/>
          <w:b/>
          <w:bCs/>
        </w:rPr>
      </w:pPr>
    </w:p>
    <w:p w14:paraId="2E60DF50" w14:textId="77777777" w:rsidR="002830CE" w:rsidRDefault="002830CE" w:rsidP="000C578C">
      <w:pPr>
        <w:rPr>
          <w:rFonts w:cstheme="minorHAnsi"/>
          <w:b/>
          <w:bCs/>
        </w:rPr>
      </w:pPr>
    </w:p>
    <w:p w14:paraId="6DAF27D9" w14:textId="77777777" w:rsidR="00275865" w:rsidRDefault="00275865" w:rsidP="000C578C">
      <w:pPr>
        <w:rPr>
          <w:rFonts w:cstheme="minorHAnsi"/>
          <w:b/>
          <w:bCs/>
        </w:rPr>
      </w:pPr>
    </w:p>
    <w:p w14:paraId="4224EC59" w14:textId="77777777" w:rsidR="00275865" w:rsidRDefault="00275865" w:rsidP="000C578C">
      <w:pPr>
        <w:rPr>
          <w:rFonts w:cstheme="minorHAnsi"/>
          <w:b/>
          <w:bCs/>
        </w:rPr>
      </w:pPr>
    </w:p>
    <w:p w14:paraId="1972025F" w14:textId="77777777" w:rsidR="00275865" w:rsidRDefault="00275865" w:rsidP="000C578C">
      <w:pPr>
        <w:rPr>
          <w:rFonts w:cstheme="minorHAnsi"/>
          <w:b/>
          <w:bCs/>
        </w:rPr>
      </w:pPr>
    </w:p>
    <w:p w14:paraId="1681AB73" w14:textId="77777777" w:rsidR="00275865" w:rsidRDefault="00275865" w:rsidP="000C578C">
      <w:pPr>
        <w:rPr>
          <w:rFonts w:cstheme="minorHAnsi"/>
          <w:b/>
          <w:bCs/>
        </w:rPr>
      </w:pPr>
    </w:p>
    <w:p w14:paraId="628FE482" w14:textId="77777777" w:rsidR="00275865" w:rsidRDefault="00275865" w:rsidP="000C578C">
      <w:pPr>
        <w:rPr>
          <w:rFonts w:cstheme="minorHAnsi"/>
          <w:b/>
          <w:bCs/>
        </w:rPr>
      </w:pPr>
    </w:p>
    <w:p w14:paraId="72FEA0D6" w14:textId="77777777" w:rsidR="002830CE" w:rsidRDefault="002830CE" w:rsidP="000C578C">
      <w:pPr>
        <w:rPr>
          <w:rFonts w:cstheme="minorHAnsi"/>
          <w:b/>
          <w:bCs/>
        </w:rPr>
      </w:pPr>
    </w:p>
    <w:p w14:paraId="76FB2DD1" w14:textId="69A0B18B" w:rsidR="007D3B73" w:rsidRPr="005C12EF" w:rsidRDefault="007D3B73" w:rsidP="005C12EF">
      <w:pPr>
        <w:pStyle w:val="ListParagraph"/>
        <w:numPr>
          <w:ilvl w:val="0"/>
          <w:numId w:val="4"/>
        </w:numPr>
        <w:rPr>
          <w:rFonts w:cstheme="minorHAnsi"/>
          <w:b/>
          <w:bCs/>
        </w:rPr>
      </w:pPr>
      <w:r w:rsidRPr="005C12EF">
        <w:rPr>
          <w:rFonts w:cstheme="minorHAnsi"/>
          <w:b/>
          <w:bCs/>
        </w:rPr>
        <w:t>Review:</w:t>
      </w:r>
    </w:p>
    <w:p w14:paraId="0AD48C48" w14:textId="651AC257" w:rsidR="007D3B73" w:rsidRPr="007F46A9" w:rsidRDefault="007D3B73">
      <w:pPr>
        <w:rPr>
          <w:rFonts w:cstheme="minorHAnsi"/>
        </w:rPr>
      </w:pPr>
      <w:r w:rsidRPr="007F46A9">
        <w:rPr>
          <w:rFonts w:cstheme="minorHAnsi"/>
        </w:rPr>
        <w:t xml:space="preserve">The Head Teacher and Governing Body should review progress against the deficit recovery </w:t>
      </w:r>
      <w:r w:rsidR="00DB61A7" w:rsidRPr="007F46A9">
        <w:rPr>
          <w:rFonts w:cstheme="minorHAnsi"/>
        </w:rPr>
        <w:t xml:space="preserve">as an integral part of their financial management of the school and reporting regularly to the </w:t>
      </w:r>
      <w:r w:rsidR="003929D3">
        <w:rPr>
          <w:rFonts w:cstheme="minorHAnsi"/>
        </w:rPr>
        <w:t xml:space="preserve">Barnet </w:t>
      </w:r>
      <w:r w:rsidR="00DB61A7" w:rsidRPr="007F46A9">
        <w:rPr>
          <w:rFonts w:cstheme="minorHAnsi"/>
        </w:rPr>
        <w:t xml:space="preserve">Schools Finance Team on progress. Any matters of concern should be referred promptly to the </w:t>
      </w:r>
      <w:r w:rsidR="001E7686">
        <w:rPr>
          <w:rFonts w:cstheme="minorHAnsi"/>
        </w:rPr>
        <w:t xml:space="preserve">Barnet </w:t>
      </w:r>
      <w:r w:rsidR="00DB61A7" w:rsidRPr="007F46A9">
        <w:rPr>
          <w:rFonts w:cstheme="minorHAnsi"/>
        </w:rPr>
        <w:t>Schools Finance Team for consideration.</w:t>
      </w:r>
    </w:p>
    <w:p w14:paraId="2FA8E56E" w14:textId="1F69F390" w:rsidR="00DB61A7" w:rsidRPr="007F46A9" w:rsidRDefault="00DB61A7">
      <w:pPr>
        <w:rPr>
          <w:rFonts w:cstheme="minorHAnsi"/>
        </w:rPr>
      </w:pPr>
      <w:r w:rsidRPr="007F46A9">
        <w:rPr>
          <w:rFonts w:cstheme="minorHAnsi"/>
        </w:rPr>
        <w:t xml:space="preserve">Notwithstanding this, if the school remains in deficit, delivery of the Deficit Recovery Plan shall be discussed and reviewed at least annually but the Governing Body of the school and revised plan submitted the </w:t>
      </w:r>
      <w:r w:rsidR="00F9746D">
        <w:rPr>
          <w:rFonts w:cstheme="minorHAnsi"/>
        </w:rPr>
        <w:t xml:space="preserve">Barnet </w:t>
      </w:r>
      <w:r w:rsidRPr="007F46A9">
        <w:rPr>
          <w:rFonts w:cstheme="minorHAnsi"/>
        </w:rPr>
        <w:t xml:space="preserve">Schools Finance Team. </w:t>
      </w:r>
    </w:p>
    <w:p w14:paraId="7D6789DC" w14:textId="1099EE7B" w:rsidR="00DB61A7" w:rsidRPr="005C12EF" w:rsidRDefault="00DB61A7" w:rsidP="005C12EF">
      <w:pPr>
        <w:pStyle w:val="ListParagraph"/>
        <w:numPr>
          <w:ilvl w:val="0"/>
          <w:numId w:val="4"/>
        </w:numPr>
        <w:rPr>
          <w:rFonts w:cstheme="minorHAnsi"/>
          <w:b/>
          <w:bCs/>
        </w:rPr>
      </w:pPr>
      <w:r w:rsidRPr="005C12EF">
        <w:rPr>
          <w:rFonts w:cstheme="minorHAnsi"/>
          <w:b/>
          <w:bCs/>
        </w:rPr>
        <w:t>Termination:</w:t>
      </w:r>
    </w:p>
    <w:p w14:paraId="69116AF9" w14:textId="70E10484" w:rsidR="00DB61A7" w:rsidRPr="007F46A9" w:rsidRDefault="00DB61A7">
      <w:pPr>
        <w:rPr>
          <w:rFonts w:cstheme="minorHAnsi"/>
        </w:rPr>
      </w:pPr>
      <w:r w:rsidRPr="007F46A9">
        <w:rPr>
          <w:rFonts w:cstheme="minorHAnsi"/>
        </w:rPr>
        <w:t>If, in the op</w:t>
      </w:r>
      <w:r w:rsidR="00955D12">
        <w:rPr>
          <w:rFonts w:cstheme="minorHAnsi"/>
        </w:rPr>
        <w:t>inion</w:t>
      </w:r>
      <w:r w:rsidRPr="007F46A9">
        <w:rPr>
          <w:rFonts w:cstheme="minorHAnsi"/>
        </w:rPr>
        <w:t xml:space="preserve"> of the </w:t>
      </w:r>
      <w:r w:rsidR="00BC0B2A">
        <w:rPr>
          <w:rFonts w:cstheme="minorHAnsi"/>
        </w:rPr>
        <w:t>Executive</w:t>
      </w:r>
      <w:r w:rsidR="00BC0B2A" w:rsidRPr="007F46A9">
        <w:rPr>
          <w:rFonts w:cstheme="minorHAnsi"/>
        </w:rPr>
        <w:t xml:space="preserve"> Director Children</w:t>
      </w:r>
      <w:r w:rsidR="00BC0B2A">
        <w:rPr>
          <w:rFonts w:cstheme="minorHAnsi"/>
        </w:rPr>
        <w:t>s and Families</w:t>
      </w:r>
      <w:r w:rsidR="00704534">
        <w:rPr>
          <w:rFonts w:cstheme="minorHAnsi"/>
        </w:rPr>
        <w:t xml:space="preserve"> Services</w:t>
      </w:r>
      <w:r w:rsidRPr="007F46A9">
        <w:rPr>
          <w:rFonts w:cstheme="minorHAnsi"/>
        </w:rPr>
        <w:t xml:space="preserve">, there has been insufficient progress in implementing the agreed deficit recovery plan or the school is experiencing further financial difficulties then the Agreement may be terminated. </w:t>
      </w:r>
    </w:p>
    <w:p w14:paraId="4CA38FFC" w14:textId="364530A3" w:rsidR="00DB61A7" w:rsidRPr="007F46A9" w:rsidRDefault="00DB61A7">
      <w:pPr>
        <w:rPr>
          <w:rFonts w:cstheme="minorHAnsi"/>
        </w:rPr>
      </w:pPr>
      <w:r w:rsidRPr="007F46A9">
        <w:rPr>
          <w:rFonts w:cstheme="minorHAnsi"/>
        </w:rPr>
        <w:t xml:space="preserve">On termination the </w:t>
      </w:r>
      <w:r w:rsidR="005847FC">
        <w:rPr>
          <w:rFonts w:cstheme="minorHAnsi"/>
        </w:rPr>
        <w:t>Executive</w:t>
      </w:r>
      <w:r w:rsidR="005847FC" w:rsidRPr="007F46A9">
        <w:rPr>
          <w:rFonts w:cstheme="minorHAnsi"/>
        </w:rPr>
        <w:t xml:space="preserve"> Director Children</w:t>
      </w:r>
      <w:r w:rsidR="005847FC">
        <w:rPr>
          <w:rFonts w:cstheme="minorHAnsi"/>
        </w:rPr>
        <w:t>s and Families</w:t>
      </w:r>
      <w:r w:rsidR="00704534">
        <w:rPr>
          <w:rFonts w:cstheme="minorHAnsi"/>
        </w:rPr>
        <w:t xml:space="preserve"> Services</w:t>
      </w:r>
      <w:r w:rsidR="005847FC" w:rsidRPr="005847FC">
        <w:rPr>
          <w:rFonts w:cstheme="minorHAnsi"/>
        </w:rPr>
        <w:t xml:space="preserve"> </w:t>
      </w:r>
      <w:r w:rsidRPr="007F46A9">
        <w:rPr>
          <w:rFonts w:cstheme="minorHAnsi"/>
        </w:rPr>
        <w:t xml:space="preserve">shall take any further steps to consider necessary having regard to the Scheme for Financial Schools and other courses of action that may be available. The </w:t>
      </w:r>
      <w:r w:rsidR="005847FC">
        <w:rPr>
          <w:rFonts w:cstheme="minorHAnsi"/>
        </w:rPr>
        <w:t>Executive</w:t>
      </w:r>
      <w:r w:rsidR="005847FC" w:rsidRPr="007F46A9">
        <w:rPr>
          <w:rFonts w:cstheme="minorHAnsi"/>
        </w:rPr>
        <w:t xml:space="preserve"> Director Children</w:t>
      </w:r>
      <w:r w:rsidR="005847FC">
        <w:rPr>
          <w:rFonts w:cstheme="minorHAnsi"/>
        </w:rPr>
        <w:t>s and Families, Barnet</w:t>
      </w:r>
      <w:r w:rsidRPr="007F46A9">
        <w:rPr>
          <w:rFonts w:cstheme="minorHAnsi"/>
        </w:rPr>
        <w:t xml:space="preserve"> may consider the withdrawal of financial delegation. </w:t>
      </w:r>
    </w:p>
    <w:p w14:paraId="44806688" w14:textId="1460E9E0" w:rsidR="00DB61A7" w:rsidRPr="005C12EF" w:rsidRDefault="00C611E8" w:rsidP="005C12EF">
      <w:pPr>
        <w:pStyle w:val="ListParagraph"/>
        <w:numPr>
          <w:ilvl w:val="0"/>
          <w:numId w:val="4"/>
        </w:numPr>
        <w:rPr>
          <w:rFonts w:cstheme="minorHAnsi"/>
          <w:b/>
          <w:bCs/>
        </w:rPr>
      </w:pPr>
      <w:r w:rsidRPr="005C12EF">
        <w:rPr>
          <w:rFonts w:cstheme="minorHAnsi"/>
          <w:b/>
          <w:bCs/>
        </w:rPr>
        <w:t>Agreement:</w:t>
      </w:r>
    </w:p>
    <w:p w14:paraId="4A50FAA2" w14:textId="4AF93CF7" w:rsidR="00C611E8" w:rsidRPr="007F46A9" w:rsidRDefault="00C611E8">
      <w:pPr>
        <w:rPr>
          <w:rFonts w:cstheme="minorHAnsi"/>
        </w:rPr>
      </w:pPr>
      <w:r w:rsidRPr="007F46A9">
        <w:rPr>
          <w:rFonts w:cstheme="minorHAnsi"/>
        </w:rPr>
        <w:t>We understand that the school will:</w:t>
      </w:r>
    </w:p>
    <w:p w14:paraId="31BB08AC" w14:textId="69B36E2D" w:rsidR="00C611E8" w:rsidRPr="007F46A9" w:rsidRDefault="00C611E8" w:rsidP="00C611E8">
      <w:pPr>
        <w:pStyle w:val="ListParagraph"/>
        <w:numPr>
          <w:ilvl w:val="0"/>
          <w:numId w:val="1"/>
        </w:numPr>
        <w:rPr>
          <w:rFonts w:cstheme="minorHAnsi"/>
        </w:rPr>
      </w:pPr>
      <w:r w:rsidRPr="007F46A9">
        <w:rPr>
          <w:rFonts w:cstheme="minorHAnsi"/>
        </w:rPr>
        <w:t>Implement the action detailed in</w:t>
      </w:r>
      <w:r w:rsidR="005C12EF">
        <w:rPr>
          <w:rFonts w:cstheme="minorHAnsi"/>
        </w:rPr>
        <w:t xml:space="preserve"> section 4</w:t>
      </w:r>
      <w:r w:rsidR="00F63EEC">
        <w:rPr>
          <w:rFonts w:cstheme="minorHAnsi"/>
        </w:rPr>
        <w:t xml:space="preserve"> in the </w:t>
      </w:r>
      <w:r w:rsidRPr="007F46A9">
        <w:rPr>
          <w:rFonts w:cstheme="minorHAnsi"/>
        </w:rPr>
        <w:t>Application for Licensed Deficit, within the timescales agreed.</w:t>
      </w:r>
    </w:p>
    <w:p w14:paraId="605FFF77" w14:textId="251B7979" w:rsidR="007D3B73" w:rsidRPr="007F46A9" w:rsidRDefault="00C611E8" w:rsidP="00C611E8">
      <w:pPr>
        <w:pStyle w:val="ListParagraph"/>
        <w:numPr>
          <w:ilvl w:val="0"/>
          <w:numId w:val="1"/>
        </w:numPr>
        <w:rPr>
          <w:rFonts w:cstheme="minorHAnsi"/>
        </w:rPr>
      </w:pPr>
      <w:r w:rsidRPr="007F46A9">
        <w:rPr>
          <w:rFonts w:cstheme="minorHAnsi"/>
        </w:rPr>
        <w:t xml:space="preserve">Not commit the school to any further expenditure other than that included in the recovery plan submitted, without </w:t>
      </w:r>
      <w:r w:rsidR="00D70265">
        <w:rPr>
          <w:rFonts w:cstheme="minorHAnsi"/>
        </w:rPr>
        <w:t xml:space="preserve">reducing expenditure in other </w:t>
      </w:r>
      <w:r w:rsidR="00312081">
        <w:rPr>
          <w:rFonts w:cstheme="minorHAnsi"/>
        </w:rPr>
        <w:t>areas</w:t>
      </w:r>
      <w:r w:rsidR="00C85A54" w:rsidRPr="007F46A9">
        <w:rPr>
          <w:rFonts w:cstheme="minorHAnsi"/>
        </w:rPr>
        <w:t>.</w:t>
      </w:r>
    </w:p>
    <w:p w14:paraId="7BA7D8F7" w14:textId="0F56F1F2" w:rsidR="00C611E8" w:rsidRPr="007F46A9" w:rsidRDefault="00C611E8" w:rsidP="00C611E8">
      <w:pPr>
        <w:pStyle w:val="ListParagraph"/>
        <w:numPr>
          <w:ilvl w:val="0"/>
          <w:numId w:val="1"/>
        </w:numPr>
        <w:rPr>
          <w:rFonts w:cstheme="minorHAnsi"/>
        </w:rPr>
      </w:pPr>
      <w:r w:rsidRPr="007F46A9">
        <w:rPr>
          <w:rFonts w:cstheme="minorHAnsi"/>
        </w:rPr>
        <w:t xml:space="preserve">Report any material error or variance to this Application for Licenced Deficit to the </w:t>
      </w:r>
      <w:r w:rsidR="006F1AAD">
        <w:rPr>
          <w:rFonts w:cstheme="minorHAnsi"/>
        </w:rPr>
        <w:t xml:space="preserve">Barnet </w:t>
      </w:r>
      <w:r w:rsidRPr="007F46A9">
        <w:rPr>
          <w:rFonts w:cstheme="minorHAnsi"/>
        </w:rPr>
        <w:t>Schools Finance Team as soon a</w:t>
      </w:r>
      <w:r w:rsidR="001D0929">
        <w:rPr>
          <w:rFonts w:cstheme="minorHAnsi"/>
        </w:rPr>
        <w:t>s</w:t>
      </w:r>
      <w:r w:rsidRPr="007F46A9">
        <w:rPr>
          <w:rFonts w:cstheme="minorHAnsi"/>
        </w:rPr>
        <w:t xml:space="preserve"> it becomes apparent, including all relevant documentation.</w:t>
      </w:r>
    </w:p>
    <w:p w14:paraId="7A9FEBEB" w14:textId="3DF9B15C" w:rsidR="00C611E8" w:rsidRPr="007F46A9" w:rsidRDefault="00C611E8" w:rsidP="00C611E8">
      <w:pPr>
        <w:pStyle w:val="ListParagraph"/>
        <w:numPr>
          <w:ilvl w:val="0"/>
          <w:numId w:val="1"/>
        </w:numPr>
        <w:rPr>
          <w:rFonts w:cstheme="minorHAnsi"/>
        </w:rPr>
      </w:pPr>
      <w:r w:rsidRPr="007F46A9">
        <w:rPr>
          <w:rFonts w:cstheme="minorHAnsi"/>
        </w:rPr>
        <w:lastRenderedPageBreak/>
        <w:t xml:space="preserve">Provide monthly budget monitoring reports to the </w:t>
      </w:r>
      <w:r w:rsidR="006F1AAD">
        <w:rPr>
          <w:rFonts w:cstheme="minorHAnsi"/>
        </w:rPr>
        <w:t xml:space="preserve">Barnet </w:t>
      </w:r>
      <w:r w:rsidRPr="007F46A9">
        <w:rPr>
          <w:rFonts w:cstheme="minorHAnsi"/>
        </w:rPr>
        <w:t xml:space="preserve">Schools Finance Team </w:t>
      </w:r>
      <w:r w:rsidR="00BD1A5C">
        <w:rPr>
          <w:rFonts w:cstheme="minorHAnsi"/>
        </w:rPr>
        <w:t xml:space="preserve">via </w:t>
      </w:r>
      <w:hyperlink r:id="rId11" w:history="1">
        <w:r w:rsidR="001D0929" w:rsidRPr="00960127">
          <w:rPr>
            <w:rStyle w:val="Hyperlink"/>
            <w:rFonts w:cstheme="minorHAnsi"/>
          </w:rPr>
          <w:t>Schools.Accountancy@barnet.gov.uk</w:t>
        </w:r>
      </w:hyperlink>
      <w:r w:rsidR="00BD1A5C">
        <w:rPr>
          <w:rStyle w:val="Hyperlink"/>
          <w:rFonts w:cstheme="minorHAnsi"/>
        </w:rPr>
        <w:t xml:space="preserve"> </w:t>
      </w:r>
      <w:r w:rsidRPr="007F46A9">
        <w:rPr>
          <w:rFonts w:cstheme="minorHAnsi"/>
        </w:rPr>
        <w:t xml:space="preserve">by the end of the following </w:t>
      </w:r>
      <w:r w:rsidR="00527170">
        <w:rPr>
          <w:rFonts w:cstheme="minorHAnsi"/>
        </w:rPr>
        <w:t>m</w:t>
      </w:r>
      <w:r w:rsidRPr="007F46A9">
        <w:rPr>
          <w:rFonts w:cstheme="minorHAnsi"/>
        </w:rPr>
        <w:t xml:space="preserve">onth, which clearly indicated a yearly outturn forecast. </w:t>
      </w:r>
    </w:p>
    <w:p w14:paraId="774C59C7" w14:textId="734FDE2D" w:rsidR="00C611E8" w:rsidRPr="007F46A9" w:rsidRDefault="00C611E8" w:rsidP="00C611E8">
      <w:pPr>
        <w:pStyle w:val="ListParagraph"/>
        <w:numPr>
          <w:ilvl w:val="0"/>
          <w:numId w:val="1"/>
        </w:numPr>
        <w:rPr>
          <w:rFonts w:cstheme="minorHAnsi"/>
        </w:rPr>
      </w:pPr>
      <w:r w:rsidRPr="007F46A9">
        <w:rPr>
          <w:rFonts w:cstheme="minorHAnsi"/>
        </w:rPr>
        <w:t>Provide any other information as and when required by the Local Authority.</w:t>
      </w:r>
    </w:p>
    <w:p w14:paraId="0D32DF2C" w14:textId="77777777" w:rsidR="00275865" w:rsidRPr="007F46A9" w:rsidRDefault="00275865">
      <w:pPr>
        <w:rPr>
          <w:rFonts w:cstheme="minorHAnsi"/>
        </w:rPr>
      </w:pPr>
    </w:p>
    <w:p w14:paraId="699BD663" w14:textId="107ECEB6" w:rsidR="00C611E8" w:rsidRPr="007F46A9" w:rsidRDefault="00C611E8">
      <w:pPr>
        <w:rPr>
          <w:rFonts w:cstheme="minorHAnsi"/>
        </w:rPr>
      </w:pPr>
      <w:r w:rsidRPr="007F46A9">
        <w:rPr>
          <w:rFonts w:cstheme="minorHAnsi"/>
        </w:rPr>
        <w:t>Value of Licensed Deficit sought: £ ______________</w:t>
      </w:r>
    </w:p>
    <w:p w14:paraId="1FE4B8A9" w14:textId="77777777" w:rsidR="00AB641F" w:rsidRDefault="00AB641F">
      <w:pPr>
        <w:rPr>
          <w:rFonts w:cstheme="minorHAnsi"/>
        </w:rPr>
      </w:pPr>
    </w:p>
    <w:p w14:paraId="5311EE5C" w14:textId="77777777" w:rsidR="004100F3" w:rsidRDefault="004100F3">
      <w:pPr>
        <w:rPr>
          <w:rFonts w:cstheme="minorHAnsi"/>
          <w:u w:val="single"/>
        </w:rPr>
        <w:sectPr w:rsidR="004100F3" w:rsidSect="000460B2">
          <w:headerReference w:type="default" r:id="rId12"/>
          <w:footerReference w:type="default" r:id="rId13"/>
          <w:pgSz w:w="11906" w:h="16838" w:code="9"/>
          <w:pgMar w:top="851" w:right="851" w:bottom="851" w:left="851" w:header="709" w:footer="709" w:gutter="0"/>
          <w:cols w:space="708"/>
          <w:docGrid w:linePitch="360"/>
        </w:sectPr>
      </w:pPr>
    </w:p>
    <w:p w14:paraId="27C9CCF5" w14:textId="7EF49059" w:rsidR="00246BC2" w:rsidRPr="004100F3" w:rsidRDefault="00665181">
      <w:pPr>
        <w:rPr>
          <w:rFonts w:cstheme="minorHAnsi"/>
          <w:u w:val="single"/>
        </w:rPr>
      </w:pPr>
      <w:r w:rsidRPr="004100F3">
        <w:rPr>
          <w:rFonts w:cstheme="minorHAnsi"/>
          <w:u w:val="single"/>
        </w:rPr>
        <w:t xml:space="preserve">Head Teacher </w:t>
      </w:r>
    </w:p>
    <w:p w14:paraId="19F0F31E" w14:textId="77777777" w:rsidR="00246BC2" w:rsidRDefault="00246BC2" w:rsidP="00246BC2">
      <w:pPr>
        <w:rPr>
          <w:rFonts w:cstheme="minorHAnsi"/>
        </w:rPr>
      </w:pPr>
      <w:r>
        <w:rPr>
          <w:rFonts w:cstheme="minorHAnsi"/>
        </w:rPr>
        <w:t>Name: ___________________</w:t>
      </w:r>
    </w:p>
    <w:p w14:paraId="4BAB952C" w14:textId="77777777" w:rsidR="00246BC2" w:rsidRDefault="00246BC2" w:rsidP="00246BC2">
      <w:pPr>
        <w:rPr>
          <w:rFonts w:cstheme="minorHAnsi"/>
        </w:rPr>
      </w:pPr>
      <w:r w:rsidRPr="007F46A9">
        <w:rPr>
          <w:rFonts w:cstheme="minorHAnsi"/>
        </w:rPr>
        <w:t>Signature</w:t>
      </w:r>
      <w:r>
        <w:rPr>
          <w:rFonts w:cstheme="minorHAnsi"/>
        </w:rPr>
        <w:t>:</w:t>
      </w:r>
      <w:r w:rsidRPr="007F46A9">
        <w:rPr>
          <w:rFonts w:cstheme="minorHAnsi"/>
        </w:rPr>
        <w:t xml:space="preserve"> ________________ </w:t>
      </w:r>
    </w:p>
    <w:p w14:paraId="10869992" w14:textId="77777777" w:rsidR="00246BC2" w:rsidRPr="007F46A9" w:rsidRDefault="00246BC2" w:rsidP="00246BC2">
      <w:pPr>
        <w:rPr>
          <w:rFonts w:cstheme="minorHAnsi"/>
        </w:rPr>
      </w:pPr>
      <w:r w:rsidRPr="007F46A9">
        <w:rPr>
          <w:rFonts w:cstheme="minorHAnsi"/>
        </w:rPr>
        <w:t>Date ________________</w:t>
      </w:r>
    </w:p>
    <w:p w14:paraId="3DE8B1C1" w14:textId="4B7017C9" w:rsidR="00AB641F" w:rsidRPr="004100F3" w:rsidRDefault="00665181">
      <w:pPr>
        <w:rPr>
          <w:rFonts w:cstheme="minorHAnsi"/>
          <w:u w:val="single"/>
        </w:rPr>
      </w:pPr>
      <w:r w:rsidRPr="004100F3">
        <w:rPr>
          <w:rFonts w:cstheme="minorHAnsi"/>
          <w:u w:val="single"/>
        </w:rPr>
        <w:t>Chair of Governor</w:t>
      </w:r>
      <w:r w:rsidR="00033BBC">
        <w:rPr>
          <w:rFonts w:cstheme="minorHAnsi"/>
          <w:u w:val="single"/>
        </w:rPr>
        <w:t>s</w:t>
      </w:r>
    </w:p>
    <w:p w14:paraId="2ECC712C" w14:textId="77777777" w:rsidR="004100F3" w:rsidRDefault="004100F3" w:rsidP="004100F3">
      <w:pPr>
        <w:rPr>
          <w:rFonts w:cstheme="minorHAnsi"/>
        </w:rPr>
      </w:pPr>
      <w:r>
        <w:rPr>
          <w:rFonts w:cstheme="minorHAnsi"/>
        </w:rPr>
        <w:t>Name: ___________________</w:t>
      </w:r>
    </w:p>
    <w:p w14:paraId="741E7CF3" w14:textId="77777777" w:rsidR="004100F3" w:rsidRDefault="004100F3" w:rsidP="004100F3">
      <w:pPr>
        <w:rPr>
          <w:rFonts w:cstheme="minorHAnsi"/>
        </w:rPr>
      </w:pPr>
      <w:r w:rsidRPr="007F46A9">
        <w:rPr>
          <w:rFonts w:cstheme="minorHAnsi"/>
        </w:rPr>
        <w:t>Signature</w:t>
      </w:r>
      <w:r>
        <w:rPr>
          <w:rFonts w:cstheme="minorHAnsi"/>
        </w:rPr>
        <w:t>:</w:t>
      </w:r>
      <w:r w:rsidRPr="007F46A9">
        <w:rPr>
          <w:rFonts w:cstheme="minorHAnsi"/>
        </w:rPr>
        <w:t xml:space="preserve"> ________________ </w:t>
      </w:r>
    </w:p>
    <w:p w14:paraId="50AC598F" w14:textId="77777777" w:rsidR="004100F3" w:rsidRPr="007F46A9" w:rsidRDefault="004100F3" w:rsidP="004100F3">
      <w:pPr>
        <w:rPr>
          <w:rFonts w:cstheme="minorHAnsi"/>
        </w:rPr>
      </w:pPr>
      <w:r w:rsidRPr="007F46A9">
        <w:rPr>
          <w:rFonts w:cstheme="minorHAnsi"/>
        </w:rPr>
        <w:t>Date ________________</w:t>
      </w:r>
    </w:p>
    <w:p w14:paraId="71F2119E" w14:textId="77777777" w:rsidR="004100F3" w:rsidRDefault="004100F3">
      <w:pPr>
        <w:rPr>
          <w:rFonts w:cstheme="minorHAnsi"/>
        </w:rPr>
        <w:sectPr w:rsidR="004100F3" w:rsidSect="004100F3">
          <w:type w:val="continuous"/>
          <w:pgSz w:w="11906" w:h="16838" w:code="9"/>
          <w:pgMar w:top="851" w:right="851" w:bottom="851" w:left="851" w:header="709" w:footer="709" w:gutter="0"/>
          <w:cols w:num="2" w:space="708"/>
          <w:docGrid w:linePitch="360"/>
        </w:sectPr>
      </w:pPr>
    </w:p>
    <w:tbl>
      <w:tblPr>
        <w:tblStyle w:val="TableGrid"/>
        <w:tblW w:w="0" w:type="auto"/>
        <w:tblLook w:val="04A0" w:firstRow="1" w:lastRow="0" w:firstColumn="1" w:lastColumn="0" w:noHBand="0" w:noVBand="1"/>
      </w:tblPr>
      <w:tblGrid>
        <w:gridCol w:w="8693"/>
        <w:gridCol w:w="1501"/>
      </w:tblGrid>
      <w:tr w:rsidR="00FD61BA" w14:paraId="569BB81F" w14:textId="77777777" w:rsidTr="0014338C">
        <w:tc>
          <w:tcPr>
            <w:tcW w:w="8693" w:type="dxa"/>
          </w:tcPr>
          <w:p w14:paraId="24020103" w14:textId="735FA6C0" w:rsidR="00FD61BA" w:rsidRPr="00647A5F" w:rsidRDefault="00FD61BA" w:rsidP="00EA27C9">
            <w:pPr>
              <w:rPr>
                <w:rFonts w:ascii="Calibri" w:hAnsi="Calibri"/>
                <w:b/>
                <w:bCs/>
                <w:sz w:val="24"/>
                <w:szCs w:val="24"/>
              </w:rPr>
            </w:pPr>
            <w:r w:rsidRPr="00647A5F">
              <w:rPr>
                <w:rFonts w:ascii="Calibri" w:hAnsi="Calibri"/>
                <w:b/>
                <w:bCs/>
                <w:sz w:val="24"/>
                <w:szCs w:val="24"/>
              </w:rPr>
              <w:lastRenderedPageBreak/>
              <w:t xml:space="preserve">FOR </w:t>
            </w:r>
            <w:r>
              <w:rPr>
                <w:rFonts w:ascii="Calibri" w:hAnsi="Calibri"/>
                <w:b/>
                <w:bCs/>
                <w:sz w:val="24"/>
                <w:szCs w:val="24"/>
              </w:rPr>
              <w:t>LOCAL AUTHORITY</w:t>
            </w:r>
            <w:r w:rsidRPr="00647A5F">
              <w:rPr>
                <w:rFonts w:ascii="Calibri" w:hAnsi="Calibri"/>
                <w:b/>
                <w:bCs/>
                <w:sz w:val="24"/>
                <w:szCs w:val="24"/>
              </w:rPr>
              <w:t xml:space="preserve"> USE ONLY</w:t>
            </w:r>
            <w:r w:rsidRPr="00647A5F">
              <w:rPr>
                <w:rFonts w:ascii="Calibri" w:hAnsi="Calibri"/>
                <w:b/>
                <w:bCs/>
                <w:sz w:val="24"/>
                <w:szCs w:val="24"/>
              </w:rPr>
              <w:br w:type="page"/>
            </w:r>
          </w:p>
          <w:p w14:paraId="7BEDA821" w14:textId="77777777" w:rsidR="00FD61BA" w:rsidRDefault="00FD61BA" w:rsidP="00EA27C9">
            <w:pPr>
              <w:rPr>
                <w:rFonts w:ascii="Calibri" w:hAnsi="Calibri"/>
                <w:sz w:val="24"/>
                <w:szCs w:val="24"/>
              </w:rPr>
            </w:pPr>
            <w:r>
              <w:rPr>
                <w:rFonts w:ascii="Calibri" w:hAnsi="Calibri"/>
                <w:sz w:val="24"/>
                <w:szCs w:val="24"/>
              </w:rPr>
              <w:t>Date form received:</w:t>
            </w:r>
          </w:p>
          <w:p w14:paraId="6757E43C" w14:textId="77777777" w:rsidR="00FD61BA" w:rsidRDefault="00FD61BA" w:rsidP="00EA27C9">
            <w:pPr>
              <w:rPr>
                <w:rFonts w:ascii="Calibri" w:hAnsi="Calibri"/>
                <w:sz w:val="24"/>
                <w:szCs w:val="24"/>
              </w:rPr>
            </w:pPr>
          </w:p>
        </w:tc>
        <w:tc>
          <w:tcPr>
            <w:tcW w:w="1501" w:type="dxa"/>
          </w:tcPr>
          <w:p w14:paraId="31DBC184" w14:textId="77777777" w:rsidR="00FD61BA" w:rsidRDefault="00FD61BA" w:rsidP="00EA27C9">
            <w:pPr>
              <w:rPr>
                <w:rFonts w:ascii="Calibri" w:hAnsi="Calibri"/>
                <w:sz w:val="24"/>
                <w:szCs w:val="24"/>
              </w:rPr>
            </w:pPr>
          </w:p>
        </w:tc>
      </w:tr>
      <w:tr w:rsidR="00FD61BA" w14:paraId="073A7321" w14:textId="77777777" w:rsidTr="0014338C">
        <w:tc>
          <w:tcPr>
            <w:tcW w:w="8693" w:type="dxa"/>
          </w:tcPr>
          <w:p w14:paraId="2EF36EEE" w14:textId="4C6E6125" w:rsidR="00FD61BA" w:rsidRDefault="00CE1509" w:rsidP="00EA27C9">
            <w:pPr>
              <w:rPr>
                <w:rFonts w:ascii="Calibri" w:hAnsi="Calibri"/>
                <w:sz w:val="24"/>
                <w:szCs w:val="24"/>
              </w:rPr>
            </w:pPr>
            <w:r>
              <w:rPr>
                <w:rFonts w:ascii="Calibri" w:hAnsi="Calibri"/>
                <w:sz w:val="24"/>
                <w:szCs w:val="24"/>
              </w:rPr>
              <w:t xml:space="preserve">Head of Finance </w:t>
            </w:r>
            <w:r w:rsidR="00FD61BA">
              <w:rPr>
                <w:rFonts w:ascii="Calibri" w:hAnsi="Calibri"/>
                <w:sz w:val="24"/>
                <w:szCs w:val="24"/>
              </w:rPr>
              <w:t>Comments:</w:t>
            </w:r>
          </w:p>
          <w:p w14:paraId="4BF368FE" w14:textId="77777777" w:rsidR="00FD61BA" w:rsidRDefault="00FD61BA" w:rsidP="00EA27C9">
            <w:pPr>
              <w:rPr>
                <w:rFonts w:ascii="Calibri" w:hAnsi="Calibri"/>
                <w:sz w:val="24"/>
                <w:szCs w:val="24"/>
              </w:rPr>
            </w:pPr>
          </w:p>
          <w:p w14:paraId="540FAB85" w14:textId="77777777" w:rsidR="00FD61BA" w:rsidRDefault="00FD61BA" w:rsidP="00EA27C9">
            <w:pPr>
              <w:rPr>
                <w:rFonts w:ascii="Calibri" w:hAnsi="Calibri"/>
                <w:sz w:val="24"/>
                <w:szCs w:val="24"/>
              </w:rPr>
            </w:pPr>
          </w:p>
          <w:p w14:paraId="7833DF96" w14:textId="77777777" w:rsidR="00FD61BA" w:rsidRDefault="00FD61BA" w:rsidP="00EA27C9">
            <w:pPr>
              <w:rPr>
                <w:rFonts w:ascii="Calibri" w:hAnsi="Calibri"/>
                <w:sz w:val="24"/>
                <w:szCs w:val="24"/>
              </w:rPr>
            </w:pPr>
          </w:p>
          <w:p w14:paraId="24AEF044" w14:textId="77777777" w:rsidR="00D821D6" w:rsidRDefault="00D821D6" w:rsidP="00EA27C9">
            <w:pPr>
              <w:rPr>
                <w:rFonts w:ascii="Calibri" w:hAnsi="Calibri"/>
                <w:sz w:val="24"/>
                <w:szCs w:val="24"/>
              </w:rPr>
            </w:pPr>
          </w:p>
          <w:p w14:paraId="5DEC2D31" w14:textId="77777777" w:rsidR="00D821D6" w:rsidRDefault="00D821D6" w:rsidP="00EA27C9">
            <w:pPr>
              <w:rPr>
                <w:rFonts w:ascii="Calibri" w:hAnsi="Calibri"/>
                <w:sz w:val="24"/>
                <w:szCs w:val="24"/>
              </w:rPr>
            </w:pPr>
          </w:p>
          <w:p w14:paraId="1F97852F" w14:textId="77777777" w:rsidR="00D821D6" w:rsidRDefault="00D821D6" w:rsidP="00EA27C9">
            <w:pPr>
              <w:rPr>
                <w:rFonts w:ascii="Calibri" w:hAnsi="Calibri"/>
                <w:sz w:val="24"/>
                <w:szCs w:val="24"/>
              </w:rPr>
            </w:pPr>
          </w:p>
          <w:p w14:paraId="4737140C" w14:textId="77777777" w:rsidR="00D821D6" w:rsidRDefault="00D821D6" w:rsidP="00EA27C9">
            <w:pPr>
              <w:rPr>
                <w:rFonts w:ascii="Calibri" w:hAnsi="Calibri"/>
                <w:sz w:val="24"/>
                <w:szCs w:val="24"/>
              </w:rPr>
            </w:pPr>
          </w:p>
          <w:p w14:paraId="79156843" w14:textId="77777777" w:rsidR="00FD61BA" w:rsidRDefault="00FD61BA" w:rsidP="00EA27C9">
            <w:pPr>
              <w:rPr>
                <w:rFonts w:ascii="Calibri" w:hAnsi="Calibri"/>
                <w:sz w:val="24"/>
                <w:szCs w:val="24"/>
              </w:rPr>
            </w:pPr>
          </w:p>
          <w:p w14:paraId="454DCC66" w14:textId="77777777" w:rsidR="00FD61BA" w:rsidRDefault="00FD61BA" w:rsidP="00EA27C9">
            <w:pPr>
              <w:rPr>
                <w:rFonts w:ascii="Calibri" w:hAnsi="Calibri"/>
                <w:sz w:val="24"/>
                <w:szCs w:val="24"/>
              </w:rPr>
            </w:pPr>
          </w:p>
          <w:p w14:paraId="54A73AD9" w14:textId="77777777" w:rsidR="00FD61BA" w:rsidRDefault="00FD61BA" w:rsidP="00EA27C9">
            <w:pPr>
              <w:rPr>
                <w:rFonts w:ascii="Calibri" w:hAnsi="Calibri"/>
                <w:sz w:val="24"/>
                <w:szCs w:val="24"/>
              </w:rPr>
            </w:pPr>
          </w:p>
          <w:p w14:paraId="2E896FD9" w14:textId="77777777" w:rsidR="00FD61BA" w:rsidRDefault="00FD61BA" w:rsidP="00EA27C9">
            <w:pPr>
              <w:rPr>
                <w:rFonts w:ascii="Calibri" w:hAnsi="Calibri"/>
                <w:sz w:val="24"/>
                <w:szCs w:val="24"/>
              </w:rPr>
            </w:pPr>
          </w:p>
        </w:tc>
        <w:tc>
          <w:tcPr>
            <w:tcW w:w="1501" w:type="dxa"/>
          </w:tcPr>
          <w:p w14:paraId="6994A994" w14:textId="77777777" w:rsidR="00FD61BA" w:rsidRDefault="00FD61BA" w:rsidP="00EA27C9">
            <w:pPr>
              <w:rPr>
                <w:rFonts w:ascii="Calibri" w:hAnsi="Calibri"/>
                <w:sz w:val="24"/>
                <w:szCs w:val="24"/>
              </w:rPr>
            </w:pPr>
          </w:p>
        </w:tc>
      </w:tr>
      <w:tr w:rsidR="00FD61BA" w14:paraId="32428758" w14:textId="77777777" w:rsidTr="0014338C">
        <w:tc>
          <w:tcPr>
            <w:tcW w:w="8693" w:type="dxa"/>
          </w:tcPr>
          <w:p w14:paraId="685F5CBA" w14:textId="77777777" w:rsidR="00FD61BA" w:rsidRDefault="00FD61BA" w:rsidP="00EA27C9">
            <w:pPr>
              <w:rPr>
                <w:rFonts w:ascii="Calibri" w:hAnsi="Calibri"/>
                <w:sz w:val="24"/>
                <w:szCs w:val="24"/>
              </w:rPr>
            </w:pPr>
            <w:r>
              <w:rPr>
                <w:rFonts w:ascii="Calibri" w:hAnsi="Calibri"/>
                <w:sz w:val="24"/>
                <w:szCs w:val="24"/>
              </w:rPr>
              <w:t>Licensed Deficit approved for 2023/24:</w:t>
            </w:r>
          </w:p>
          <w:p w14:paraId="2D753E10" w14:textId="77777777" w:rsidR="00FD61BA" w:rsidRDefault="00FD61BA" w:rsidP="00EA27C9">
            <w:pPr>
              <w:rPr>
                <w:rFonts w:ascii="Calibri" w:hAnsi="Calibri"/>
                <w:sz w:val="24"/>
                <w:szCs w:val="24"/>
              </w:rPr>
            </w:pPr>
          </w:p>
        </w:tc>
        <w:tc>
          <w:tcPr>
            <w:tcW w:w="1501" w:type="dxa"/>
          </w:tcPr>
          <w:p w14:paraId="05DAB446" w14:textId="77777777" w:rsidR="00FD61BA" w:rsidRDefault="00FD61BA" w:rsidP="00EA27C9">
            <w:pPr>
              <w:jc w:val="right"/>
              <w:rPr>
                <w:rFonts w:ascii="Calibri" w:hAnsi="Calibri"/>
                <w:sz w:val="24"/>
                <w:szCs w:val="24"/>
              </w:rPr>
            </w:pPr>
            <w:r>
              <w:rPr>
                <w:rFonts w:ascii="Calibri" w:hAnsi="Calibri"/>
                <w:sz w:val="24"/>
                <w:szCs w:val="24"/>
              </w:rPr>
              <w:t>£</w:t>
            </w:r>
          </w:p>
        </w:tc>
      </w:tr>
      <w:tr w:rsidR="00FD61BA" w14:paraId="13E0F252" w14:textId="77777777" w:rsidTr="0014338C">
        <w:tc>
          <w:tcPr>
            <w:tcW w:w="8693" w:type="dxa"/>
          </w:tcPr>
          <w:p w14:paraId="3D4F115D" w14:textId="77777777" w:rsidR="00FD61BA" w:rsidRDefault="00FD61BA" w:rsidP="00EA27C9">
            <w:pPr>
              <w:rPr>
                <w:rFonts w:ascii="Calibri" w:hAnsi="Calibri"/>
                <w:sz w:val="24"/>
                <w:szCs w:val="24"/>
              </w:rPr>
            </w:pPr>
            <w:r>
              <w:rPr>
                <w:rFonts w:ascii="Calibri" w:hAnsi="Calibri"/>
                <w:sz w:val="24"/>
                <w:szCs w:val="24"/>
              </w:rPr>
              <w:t>Deficit recovery period:</w:t>
            </w:r>
          </w:p>
          <w:p w14:paraId="1D59E0D3" w14:textId="77777777" w:rsidR="00FD61BA" w:rsidRDefault="00FD61BA" w:rsidP="00EA27C9">
            <w:pPr>
              <w:rPr>
                <w:rFonts w:ascii="Calibri" w:hAnsi="Calibri"/>
                <w:sz w:val="24"/>
                <w:szCs w:val="24"/>
              </w:rPr>
            </w:pPr>
          </w:p>
        </w:tc>
        <w:tc>
          <w:tcPr>
            <w:tcW w:w="1501" w:type="dxa"/>
          </w:tcPr>
          <w:p w14:paraId="1C12AF6F" w14:textId="77777777" w:rsidR="00FD61BA" w:rsidRDefault="00FD61BA" w:rsidP="00EA27C9">
            <w:pPr>
              <w:jc w:val="right"/>
              <w:rPr>
                <w:rFonts w:ascii="Calibri" w:hAnsi="Calibri"/>
                <w:sz w:val="24"/>
                <w:szCs w:val="24"/>
              </w:rPr>
            </w:pPr>
            <w:r>
              <w:rPr>
                <w:rFonts w:ascii="Calibri" w:hAnsi="Calibri"/>
                <w:sz w:val="24"/>
                <w:szCs w:val="24"/>
              </w:rPr>
              <w:t>Years</w:t>
            </w:r>
          </w:p>
        </w:tc>
      </w:tr>
      <w:tr w:rsidR="00FD61BA" w14:paraId="5A87B0EC" w14:textId="77777777" w:rsidTr="0014338C">
        <w:tc>
          <w:tcPr>
            <w:tcW w:w="8693" w:type="dxa"/>
          </w:tcPr>
          <w:p w14:paraId="37BCE1B9" w14:textId="06D2FC05" w:rsidR="00FD61BA" w:rsidRPr="00420868" w:rsidRDefault="00FD61BA" w:rsidP="00EA27C9">
            <w:pPr>
              <w:spacing w:after="200" w:line="276" w:lineRule="auto"/>
              <w:rPr>
                <w:rFonts w:cstheme="minorHAnsi"/>
                <w:u w:val="single"/>
              </w:rPr>
            </w:pPr>
            <w:r>
              <w:rPr>
                <w:rFonts w:ascii="Calibri" w:hAnsi="Calibri"/>
                <w:sz w:val="24"/>
                <w:szCs w:val="24"/>
              </w:rPr>
              <w:t xml:space="preserve">Approved </w:t>
            </w:r>
            <w:r w:rsidRPr="00420868">
              <w:rPr>
                <w:rFonts w:ascii="Calibri" w:hAnsi="Calibri"/>
                <w:sz w:val="24"/>
                <w:szCs w:val="24"/>
              </w:rPr>
              <w:t xml:space="preserve">by </w:t>
            </w:r>
            <w:r w:rsidRPr="00420868">
              <w:rPr>
                <w:rFonts w:cstheme="minorHAnsi"/>
              </w:rPr>
              <w:t>Chief Financial Officer</w:t>
            </w:r>
            <w:r w:rsidR="0057230C">
              <w:rPr>
                <w:rFonts w:cstheme="minorHAnsi"/>
              </w:rPr>
              <w:t xml:space="preserve"> (S151)</w:t>
            </w:r>
            <w:r w:rsidRPr="00420868">
              <w:rPr>
                <w:rFonts w:ascii="Calibri" w:hAnsi="Calibri"/>
                <w:sz w:val="24"/>
                <w:szCs w:val="24"/>
              </w:rPr>
              <w:t>:</w:t>
            </w:r>
          </w:p>
          <w:p w14:paraId="642C36F1" w14:textId="77777777" w:rsidR="00FD61BA" w:rsidRDefault="00FD61BA" w:rsidP="00EA27C9">
            <w:pPr>
              <w:rPr>
                <w:rFonts w:ascii="Calibri" w:hAnsi="Calibri"/>
                <w:sz w:val="24"/>
                <w:szCs w:val="24"/>
              </w:rPr>
            </w:pPr>
          </w:p>
        </w:tc>
        <w:tc>
          <w:tcPr>
            <w:tcW w:w="1501" w:type="dxa"/>
          </w:tcPr>
          <w:p w14:paraId="0F44B95C" w14:textId="77777777" w:rsidR="00FD61BA" w:rsidRDefault="00FD61BA" w:rsidP="00EA27C9">
            <w:pPr>
              <w:jc w:val="right"/>
              <w:rPr>
                <w:rFonts w:ascii="Calibri" w:hAnsi="Calibri"/>
                <w:sz w:val="24"/>
                <w:szCs w:val="24"/>
              </w:rPr>
            </w:pPr>
          </w:p>
        </w:tc>
      </w:tr>
      <w:tr w:rsidR="00FD61BA" w14:paraId="380E85B3" w14:textId="77777777" w:rsidTr="0014338C">
        <w:tc>
          <w:tcPr>
            <w:tcW w:w="8693" w:type="dxa"/>
          </w:tcPr>
          <w:p w14:paraId="229B37E9" w14:textId="77777777" w:rsidR="00FD61BA" w:rsidRDefault="00FD61BA" w:rsidP="00EA27C9">
            <w:pPr>
              <w:rPr>
                <w:rFonts w:ascii="Calibri" w:hAnsi="Calibri"/>
                <w:sz w:val="24"/>
                <w:szCs w:val="24"/>
              </w:rPr>
            </w:pPr>
            <w:r>
              <w:rPr>
                <w:rFonts w:ascii="Calibri" w:hAnsi="Calibri"/>
                <w:sz w:val="24"/>
                <w:szCs w:val="24"/>
              </w:rPr>
              <w:t>Signed:</w:t>
            </w:r>
          </w:p>
          <w:p w14:paraId="37BCA7E2" w14:textId="77777777" w:rsidR="00FD61BA" w:rsidRDefault="00FD61BA" w:rsidP="00EA27C9">
            <w:pPr>
              <w:rPr>
                <w:rFonts w:ascii="Calibri" w:hAnsi="Calibri"/>
                <w:sz w:val="24"/>
                <w:szCs w:val="24"/>
              </w:rPr>
            </w:pPr>
          </w:p>
          <w:p w14:paraId="5B815274" w14:textId="77777777" w:rsidR="00FD61BA" w:rsidRDefault="00FD61BA" w:rsidP="00EA27C9">
            <w:pPr>
              <w:rPr>
                <w:rFonts w:ascii="Calibri" w:hAnsi="Calibri"/>
                <w:sz w:val="24"/>
                <w:szCs w:val="24"/>
              </w:rPr>
            </w:pPr>
            <w:r>
              <w:rPr>
                <w:rFonts w:ascii="Calibri" w:hAnsi="Calibri"/>
                <w:sz w:val="24"/>
                <w:szCs w:val="24"/>
              </w:rPr>
              <w:t>Date:</w:t>
            </w:r>
          </w:p>
          <w:p w14:paraId="0B4525AE" w14:textId="77777777" w:rsidR="00FD61BA" w:rsidRDefault="00FD61BA" w:rsidP="00EA27C9">
            <w:pPr>
              <w:rPr>
                <w:rFonts w:ascii="Calibri" w:hAnsi="Calibri"/>
                <w:sz w:val="24"/>
                <w:szCs w:val="24"/>
              </w:rPr>
            </w:pPr>
          </w:p>
        </w:tc>
        <w:tc>
          <w:tcPr>
            <w:tcW w:w="1501" w:type="dxa"/>
          </w:tcPr>
          <w:p w14:paraId="76C32926" w14:textId="77777777" w:rsidR="00FD61BA" w:rsidRDefault="00FD61BA" w:rsidP="00EA27C9">
            <w:pPr>
              <w:jc w:val="right"/>
              <w:rPr>
                <w:rFonts w:ascii="Calibri" w:hAnsi="Calibri"/>
                <w:sz w:val="24"/>
                <w:szCs w:val="24"/>
              </w:rPr>
            </w:pPr>
          </w:p>
        </w:tc>
      </w:tr>
      <w:tr w:rsidR="00FD61BA" w14:paraId="40801175" w14:textId="77777777" w:rsidTr="0014338C">
        <w:trPr>
          <w:trHeight w:val="1040"/>
        </w:trPr>
        <w:tc>
          <w:tcPr>
            <w:tcW w:w="8693" w:type="dxa"/>
          </w:tcPr>
          <w:p w14:paraId="202BF746" w14:textId="77777777" w:rsidR="00FD61BA" w:rsidRDefault="00FD61BA" w:rsidP="00EA27C9">
            <w:pPr>
              <w:rPr>
                <w:rFonts w:ascii="Calibri" w:hAnsi="Calibri"/>
                <w:sz w:val="24"/>
                <w:szCs w:val="24"/>
              </w:rPr>
            </w:pPr>
            <w:r>
              <w:rPr>
                <w:rFonts w:ascii="Calibri" w:hAnsi="Calibri"/>
                <w:sz w:val="24"/>
                <w:szCs w:val="24"/>
              </w:rPr>
              <w:t>Comments:</w:t>
            </w:r>
          </w:p>
          <w:p w14:paraId="51BA0AB3" w14:textId="77777777" w:rsidR="00FD61BA" w:rsidRDefault="00FD61BA" w:rsidP="00EA27C9">
            <w:pPr>
              <w:rPr>
                <w:rFonts w:ascii="Calibri" w:hAnsi="Calibri"/>
                <w:sz w:val="24"/>
                <w:szCs w:val="24"/>
              </w:rPr>
            </w:pPr>
          </w:p>
          <w:p w14:paraId="69395FCC" w14:textId="77777777" w:rsidR="00FD61BA" w:rsidRDefault="00FD61BA" w:rsidP="00EA27C9">
            <w:pPr>
              <w:rPr>
                <w:rFonts w:ascii="Calibri" w:hAnsi="Calibri"/>
                <w:sz w:val="24"/>
                <w:szCs w:val="24"/>
              </w:rPr>
            </w:pPr>
          </w:p>
          <w:p w14:paraId="591D0F17" w14:textId="77777777" w:rsidR="00FD61BA" w:rsidRDefault="00FD61BA" w:rsidP="00EA27C9">
            <w:pPr>
              <w:rPr>
                <w:rFonts w:ascii="Calibri" w:hAnsi="Calibri"/>
                <w:sz w:val="24"/>
                <w:szCs w:val="24"/>
              </w:rPr>
            </w:pPr>
          </w:p>
          <w:p w14:paraId="4AD8DA78" w14:textId="77777777" w:rsidR="00FD61BA" w:rsidRDefault="00FD61BA" w:rsidP="00EA27C9">
            <w:pPr>
              <w:rPr>
                <w:rFonts w:ascii="Calibri" w:hAnsi="Calibri"/>
                <w:sz w:val="24"/>
                <w:szCs w:val="24"/>
              </w:rPr>
            </w:pPr>
          </w:p>
          <w:p w14:paraId="7C4203C2" w14:textId="77777777" w:rsidR="00FD61BA" w:rsidRDefault="00FD61BA" w:rsidP="00EA27C9">
            <w:pPr>
              <w:rPr>
                <w:rFonts w:ascii="Calibri" w:hAnsi="Calibri"/>
                <w:sz w:val="24"/>
                <w:szCs w:val="24"/>
              </w:rPr>
            </w:pPr>
          </w:p>
        </w:tc>
        <w:tc>
          <w:tcPr>
            <w:tcW w:w="1501" w:type="dxa"/>
          </w:tcPr>
          <w:p w14:paraId="0B972556" w14:textId="77777777" w:rsidR="00FD61BA" w:rsidRDefault="00FD61BA" w:rsidP="00EA27C9">
            <w:pPr>
              <w:jc w:val="right"/>
              <w:rPr>
                <w:rFonts w:ascii="Calibri" w:hAnsi="Calibri"/>
                <w:sz w:val="24"/>
                <w:szCs w:val="24"/>
              </w:rPr>
            </w:pPr>
          </w:p>
        </w:tc>
      </w:tr>
      <w:tr w:rsidR="00FD61BA" w14:paraId="3CA301E3" w14:textId="77777777" w:rsidTr="0014338C">
        <w:tc>
          <w:tcPr>
            <w:tcW w:w="8693" w:type="dxa"/>
          </w:tcPr>
          <w:p w14:paraId="0C2A9EB5" w14:textId="65BB046B" w:rsidR="00FD61BA" w:rsidRPr="00420868" w:rsidRDefault="00FD61BA" w:rsidP="00EA27C9">
            <w:pPr>
              <w:spacing w:after="200" w:line="276" w:lineRule="auto"/>
              <w:rPr>
                <w:rFonts w:cstheme="minorHAnsi"/>
                <w:u w:val="single"/>
              </w:rPr>
            </w:pPr>
            <w:r>
              <w:rPr>
                <w:rFonts w:ascii="Calibri" w:hAnsi="Calibri"/>
                <w:sz w:val="24"/>
                <w:szCs w:val="24"/>
              </w:rPr>
              <w:t xml:space="preserve">Approved by </w:t>
            </w:r>
            <w:r w:rsidR="0057230C">
              <w:rPr>
                <w:rFonts w:cstheme="minorHAnsi"/>
              </w:rPr>
              <w:t>Executive</w:t>
            </w:r>
            <w:r w:rsidR="0057230C" w:rsidRPr="007F46A9">
              <w:rPr>
                <w:rFonts w:cstheme="minorHAnsi"/>
              </w:rPr>
              <w:t xml:space="preserve"> Director Children</w:t>
            </w:r>
            <w:r w:rsidR="0057230C">
              <w:rPr>
                <w:rFonts w:cstheme="minorHAnsi"/>
              </w:rPr>
              <w:t xml:space="preserve">s </w:t>
            </w:r>
            <w:r w:rsidR="00B05C1B">
              <w:rPr>
                <w:rFonts w:cstheme="minorHAnsi"/>
              </w:rPr>
              <w:t>and</w:t>
            </w:r>
            <w:r w:rsidR="0057230C">
              <w:rPr>
                <w:rFonts w:cstheme="minorHAnsi"/>
              </w:rPr>
              <w:t xml:space="preserve"> Families</w:t>
            </w:r>
            <w:r w:rsidR="00002916">
              <w:rPr>
                <w:rFonts w:cstheme="minorHAnsi"/>
              </w:rPr>
              <w:t xml:space="preserve"> Services</w:t>
            </w:r>
            <w:r w:rsidRPr="00420868">
              <w:rPr>
                <w:rFonts w:ascii="Calibri" w:hAnsi="Calibri"/>
                <w:sz w:val="24"/>
                <w:szCs w:val="24"/>
              </w:rPr>
              <w:t>:</w:t>
            </w:r>
          </w:p>
          <w:p w14:paraId="5A173A21" w14:textId="77777777" w:rsidR="00FD61BA" w:rsidRDefault="00FD61BA" w:rsidP="00EA27C9">
            <w:pPr>
              <w:rPr>
                <w:rFonts w:ascii="Calibri" w:hAnsi="Calibri"/>
                <w:sz w:val="24"/>
                <w:szCs w:val="24"/>
              </w:rPr>
            </w:pPr>
          </w:p>
        </w:tc>
        <w:tc>
          <w:tcPr>
            <w:tcW w:w="1501" w:type="dxa"/>
          </w:tcPr>
          <w:p w14:paraId="481DDC8E" w14:textId="77777777" w:rsidR="00FD61BA" w:rsidRDefault="00FD61BA" w:rsidP="00EA27C9">
            <w:pPr>
              <w:rPr>
                <w:rFonts w:ascii="Calibri" w:hAnsi="Calibri"/>
                <w:sz w:val="24"/>
                <w:szCs w:val="24"/>
              </w:rPr>
            </w:pPr>
          </w:p>
        </w:tc>
      </w:tr>
      <w:tr w:rsidR="00FD61BA" w14:paraId="5DCD501A" w14:textId="77777777" w:rsidTr="0014338C">
        <w:tc>
          <w:tcPr>
            <w:tcW w:w="8693" w:type="dxa"/>
          </w:tcPr>
          <w:p w14:paraId="548C342F" w14:textId="77777777" w:rsidR="00FD61BA" w:rsidRDefault="00FD61BA" w:rsidP="00EA27C9">
            <w:pPr>
              <w:rPr>
                <w:rFonts w:ascii="Calibri" w:hAnsi="Calibri"/>
                <w:sz w:val="24"/>
                <w:szCs w:val="24"/>
              </w:rPr>
            </w:pPr>
            <w:r>
              <w:rPr>
                <w:rFonts w:ascii="Calibri" w:hAnsi="Calibri"/>
                <w:sz w:val="24"/>
                <w:szCs w:val="24"/>
              </w:rPr>
              <w:t>Signed:</w:t>
            </w:r>
          </w:p>
          <w:p w14:paraId="21BADD4C" w14:textId="77777777" w:rsidR="00FD61BA" w:rsidRDefault="00FD61BA" w:rsidP="00EA27C9">
            <w:pPr>
              <w:rPr>
                <w:rFonts w:ascii="Calibri" w:hAnsi="Calibri"/>
                <w:sz w:val="24"/>
                <w:szCs w:val="24"/>
              </w:rPr>
            </w:pPr>
          </w:p>
          <w:p w14:paraId="18C86781" w14:textId="77777777" w:rsidR="00FD61BA" w:rsidRDefault="00FD61BA" w:rsidP="00EA27C9">
            <w:pPr>
              <w:rPr>
                <w:rFonts w:ascii="Calibri" w:hAnsi="Calibri"/>
                <w:sz w:val="24"/>
                <w:szCs w:val="24"/>
              </w:rPr>
            </w:pPr>
            <w:r>
              <w:rPr>
                <w:rFonts w:ascii="Calibri" w:hAnsi="Calibri"/>
                <w:sz w:val="24"/>
                <w:szCs w:val="24"/>
              </w:rPr>
              <w:t>Date:</w:t>
            </w:r>
          </w:p>
          <w:p w14:paraId="5B3790DC" w14:textId="77777777" w:rsidR="00FD61BA" w:rsidRDefault="00FD61BA" w:rsidP="00EA27C9">
            <w:pPr>
              <w:rPr>
                <w:rFonts w:ascii="Calibri" w:hAnsi="Calibri"/>
                <w:sz w:val="24"/>
                <w:szCs w:val="24"/>
              </w:rPr>
            </w:pPr>
          </w:p>
        </w:tc>
        <w:tc>
          <w:tcPr>
            <w:tcW w:w="1501" w:type="dxa"/>
          </w:tcPr>
          <w:p w14:paraId="7DBD2F52" w14:textId="77777777" w:rsidR="00FD61BA" w:rsidRDefault="00FD61BA" w:rsidP="00EA27C9">
            <w:pPr>
              <w:rPr>
                <w:rFonts w:ascii="Calibri" w:hAnsi="Calibri"/>
                <w:sz w:val="24"/>
                <w:szCs w:val="24"/>
              </w:rPr>
            </w:pPr>
          </w:p>
        </w:tc>
      </w:tr>
      <w:tr w:rsidR="00FD61BA" w14:paraId="359BD7F0" w14:textId="77777777" w:rsidTr="0014338C">
        <w:tc>
          <w:tcPr>
            <w:tcW w:w="8693" w:type="dxa"/>
          </w:tcPr>
          <w:p w14:paraId="2886E444" w14:textId="77777777" w:rsidR="00FD61BA" w:rsidRDefault="00FD61BA" w:rsidP="00EA27C9">
            <w:pPr>
              <w:rPr>
                <w:rFonts w:ascii="Calibri" w:hAnsi="Calibri"/>
                <w:sz w:val="24"/>
                <w:szCs w:val="24"/>
              </w:rPr>
            </w:pPr>
            <w:r>
              <w:rPr>
                <w:rFonts w:ascii="Calibri" w:hAnsi="Calibri"/>
                <w:sz w:val="24"/>
                <w:szCs w:val="24"/>
              </w:rPr>
              <w:t>Comments:</w:t>
            </w:r>
          </w:p>
          <w:p w14:paraId="59EFD0FB" w14:textId="77777777" w:rsidR="00FD61BA" w:rsidRDefault="00FD61BA" w:rsidP="00EA27C9">
            <w:pPr>
              <w:rPr>
                <w:rFonts w:ascii="Calibri" w:hAnsi="Calibri"/>
                <w:sz w:val="24"/>
                <w:szCs w:val="24"/>
              </w:rPr>
            </w:pPr>
          </w:p>
          <w:p w14:paraId="60310393" w14:textId="77777777" w:rsidR="00FD61BA" w:rsidRDefault="00FD61BA" w:rsidP="00EA27C9">
            <w:pPr>
              <w:rPr>
                <w:rFonts w:ascii="Calibri" w:hAnsi="Calibri"/>
                <w:sz w:val="24"/>
                <w:szCs w:val="24"/>
              </w:rPr>
            </w:pPr>
          </w:p>
          <w:p w14:paraId="536308CD" w14:textId="77777777" w:rsidR="00FD61BA" w:rsidRDefault="00FD61BA" w:rsidP="00EA27C9">
            <w:pPr>
              <w:rPr>
                <w:rFonts w:ascii="Calibri" w:hAnsi="Calibri"/>
                <w:sz w:val="24"/>
                <w:szCs w:val="24"/>
              </w:rPr>
            </w:pPr>
          </w:p>
          <w:p w14:paraId="1955779E" w14:textId="77777777" w:rsidR="00FD61BA" w:rsidRDefault="00FD61BA" w:rsidP="00EA27C9">
            <w:pPr>
              <w:rPr>
                <w:rFonts w:ascii="Calibri" w:hAnsi="Calibri"/>
                <w:sz w:val="24"/>
                <w:szCs w:val="24"/>
              </w:rPr>
            </w:pPr>
          </w:p>
          <w:p w14:paraId="7EDAA563" w14:textId="77777777" w:rsidR="00FD61BA" w:rsidRDefault="00FD61BA" w:rsidP="00EA27C9">
            <w:pPr>
              <w:rPr>
                <w:rFonts w:ascii="Calibri" w:hAnsi="Calibri"/>
                <w:sz w:val="24"/>
                <w:szCs w:val="24"/>
              </w:rPr>
            </w:pPr>
          </w:p>
        </w:tc>
        <w:tc>
          <w:tcPr>
            <w:tcW w:w="1501" w:type="dxa"/>
          </w:tcPr>
          <w:p w14:paraId="2507C1A0" w14:textId="77777777" w:rsidR="00FD61BA" w:rsidRDefault="00FD61BA" w:rsidP="00EA27C9">
            <w:pPr>
              <w:rPr>
                <w:rFonts w:ascii="Calibri" w:hAnsi="Calibri"/>
                <w:sz w:val="24"/>
                <w:szCs w:val="24"/>
              </w:rPr>
            </w:pPr>
          </w:p>
        </w:tc>
      </w:tr>
      <w:tr w:rsidR="00FD61BA" w14:paraId="3F1E6C1B" w14:textId="77777777" w:rsidTr="0014338C">
        <w:tc>
          <w:tcPr>
            <w:tcW w:w="8693" w:type="dxa"/>
          </w:tcPr>
          <w:p w14:paraId="36B7F099" w14:textId="77777777" w:rsidR="00FD61BA" w:rsidRDefault="00FD61BA" w:rsidP="00EA27C9">
            <w:pPr>
              <w:rPr>
                <w:rFonts w:ascii="Calibri" w:hAnsi="Calibri"/>
                <w:sz w:val="24"/>
                <w:szCs w:val="24"/>
              </w:rPr>
            </w:pPr>
            <w:r>
              <w:rPr>
                <w:rFonts w:ascii="Calibri" w:hAnsi="Calibri"/>
                <w:sz w:val="24"/>
                <w:szCs w:val="24"/>
              </w:rPr>
              <w:t>School notified:</w:t>
            </w:r>
          </w:p>
          <w:p w14:paraId="4995F253" w14:textId="77777777" w:rsidR="00FD61BA" w:rsidRDefault="00FD61BA" w:rsidP="00EA27C9">
            <w:pPr>
              <w:rPr>
                <w:rFonts w:ascii="Calibri" w:hAnsi="Calibri"/>
                <w:sz w:val="24"/>
                <w:szCs w:val="24"/>
              </w:rPr>
            </w:pPr>
          </w:p>
        </w:tc>
        <w:tc>
          <w:tcPr>
            <w:tcW w:w="1501" w:type="dxa"/>
          </w:tcPr>
          <w:p w14:paraId="187E44B4" w14:textId="77777777" w:rsidR="00FD61BA" w:rsidRDefault="00FD61BA" w:rsidP="00EA27C9">
            <w:pPr>
              <w:rPr>
                <w:rFonts w:ascii="Calibri" w:hAnsi="Calibri"/>
                <w:sz w:val="24"/>
                <w:szCs w:val="24"/>
              </w:rPr>
            </w:pPr>
            <w:r>
              <w:rPr>
                <w:rFonts w:ascii="Calibri" w:hAnsi="Calibri"/>
                <w:sz w:val="24"/>
                <w:szCs w:val="24"/>
              </w:rPr>
              <w:t>Date</w:t>
            </w:r>
          </w:p>
        </w:tc>
      </w:tr>
      <w:tr w:rsidR="00FD61BA" w14:paraId="1E18E74B" w14:textId="77777777" w:rsidTr="0014338C">
        <w:tc>
          <w:tcPr>
            <w:tcW w:w="8693" w:type="dxa"/>
          </w:tcPr>
          <w:p w14:paraId="0D2622ED" w14:textId="77777777" w:rsidR="00FD61BA" w:rsidRDefault="00FD61BA" w:rsidP="00EA27C9">
            <w:pPr>
              <w:rPr>
                <w:rFonts w:ascii="Calibri" w:hAnsi="Calibri"/>
                <w:sz w:val="24"/>
                <w:szCs w:val="24"/>
              </w:rPr>
            </w:pPr>
            <w:r>
              <w:rPr>
                <w:rFonts w:ascii="Calibri" w:hAnsi="Calibri"/>
                <w:sz w:val="24"/>
                <w:szCs w:val="24"/>
              </w:rPr>
              <w:t>Licensed Deficit Agreement received:</w:t>
            </w:r>
          </w:p>
          <w:p w14:paraId="0B168CC8" w14:textId="77777777" w:rsidR="00FD61BA" w:rsidRDefault="00FD61BA" w:rsidP="00EA27C9">
            <w:pPr>
              <w:rPr>
                <w:rFonts w:ascii="Calibri" w:hAnsi="Calibri"/>
                <w:sz w:val="24"/>
                <w:szCs w:val="24"/>
              </w:rPr>
            </w:pPr>
          </w:p>
        </w:tc>
        <w:tc>
          <w:tcPr>
            <w:tcW w:w="1501" w:type="dxa"/>
          </w:tcPr>
          <w:p w14:paraId="7B238E59" w14:textId="77777777" w:rsidR="00FD61BA" w:rsidRDefault="00FD61BA" w:rsidP="00EA27C9">
            <w:pPr>
              <w:rPr>
                <w:rFonts w:ascii="Calibri" w:hAnsi="Calibri"/>
                <w:sz w:val="24"/>
                <w:szCs w:val="24"/>
              </w:rPr>
            </w:pPr>
            <w:r>
              <w:rPr>
                <w:rFonts w:ascii="Calibri" w:hAnsi="Calibri"/>
                <w:sz w:val="24"/>
                <w:szCs w:val="24"/>
              </w:rPr>
              <w:t xml:space="preserve">Date </w:t>
            </w:r>
          </w:p>
        </w:tc>
      </w:tr>
    </w:tbl>
    <w:p w14:paraId="51574401" w14:textId="430890BA" w:rsidR="006535C8" w:rsidRPr="00B324A7" w:rsidRDefault="0077623C">
      <w:pPr>
        <w:rPr>
          <w:rFonts w:cstheme="minorHAnsi"/>
          <w:b/>
          <w:bCs/>
          <w:sz w:val="28"/>
          <w:szCs w:val="28"/>
        </w:rPr>
      </w:pPr>
      <w:r w:rsidRPr="00B324A7">
        <w:rPr>
          <w:rFonts w:cstheme="minorHAnsi"/>
          <w:b/>
          <w:bCs/>
          <w:sz w:val="28"/>
          <w:szCs w:val="28"/>
        </w:rPr>
        <w:lastRenderedPageBreak/>
        <w:t>Excerpts from Barnet Scheme for Financing Schools</w:t>
      </w:r>
      <w:r w:rsidR="00CA5D4F" w:rsidRPr="00B324A7">
        <w:rPr>
          <w:rFonts w:cstheme="minorHAnsi"/>
          <w:b/>
          <w:bCs/>
          <w:sz w:val="28"/>
          <w:szCs w:val="28"/>
        </w:rPr>
        <w:t>:</w:t>
      </w:r>
    </w:p>
    <w:p w14:paraId="080A5628" w14:textId="77777777" w:rsidR="001606A9" w:rsidRDefault="001606A9" w:rsidP="005823FF">
      <w:pPr>
        <w:pStyle w:val="Heading3"/>
        <w:rPr>
          <w:rFonts w:ascii="Times New Roman" w:eastAsia="Times New Roman" w:hAnsi="Times New Roman" w:cs="Times New Roman"/>
          <w:b/>
          <w:bCs/>
        </w:rPr>
      </w:pPr>
    </w:p>
    <w:p w14:paraId="09BA7900" w14:textId="094A7229" w:rsidR="00B97FC8" w:rsidRPr="004A519B" w:rsidRDefault="00B97FC8" w:rsidP="005823FF">
      <w:pPr>
        <w:pStyle w:val="Heading3"/>
        <w:rPr>
          <w:b/>
          <w:bCs/>
        </w:rPr>
      </w:pPr>
      <w:r w:rsidRPr="004A519B">
        <w:rPr>
          <w:rFonts w:ascii="Times New Roman" w:eastAsia="Times New Roman" w:hAnsi="Times New Roman" w:cs="Times New Roman"/>
          <w:b/>
          <w:bCs/>
        </w:rPr>
        <w:t xml:space="preserve">4.5. </w:t>
      </w:r>
      <w:r w:rsidRPr="004A519B">
        <w:rPr>
          <w:b/>
          <w:bCs/>
        </w:rPr>
        <w:t xml:space="preserve">PLANNING FOR DEFICIT BUDGETS  </w:t>
      </w:r>
    </w:p>
    <w:p w14:paraId="51C0B2E4" w14:textId="77777777" w:rsidR="00B97FC8" w:rsidRDefault="00B97FC8" w:rsidP="005823FF">
      <w:r>
        <w:t xml:space="preserve">4.5.1. The Scheme does not allow GBs to plan and approve a deficit budget for their school in any financial year. Exceptionally, deficit budgets may be only allowed and approved by the LA in certain defined circumstances (see section 4.9). </w:t>
      </w:r>
    </w:p>
    <w:p w14:paraId="689BB004" w14:textId="73C08195" w:rsidR="00B97FC8" w:rsidRDefault="00B97FC8" w:rsidP="005823FF">
      <w:r>
        <w:t xml:space="preserve">4.5.2. In such cases, the GB shall be required to formally notify in writing, the </w:t>
      </w:r>
      <w:r w:rsidR="00D27302">
        <w:rPr>
          <w:rFonts w:cstheme="minorHAnsi"/>
        </w:rPr>
        <w:t>Executive</w:t>
      </w:r>
      <w:r w:rsidR="00D27302" w:rsidRPr="007F46A9">
        <w:rPr>
          <w:rFonts w:cstheme="minorHAnsi"/>
        </w:rPr>
        <w:t xml:space="preserve"> Director Children</w:t>
      </w:r>
      <w:r w:rsidR="00D27302">
        <w:rPr>
          <w:rFonts w:cstheme="minorHAnsi"/>
        </w:rPr>
        <w:t xml:space="preserve">s </w:t>
      </w:r>
      <w:r w:rsidR="00B05C1B">
        <w:rPr>
          <w:rFonts w:cstheme="minorHAnsi"/>
        </w:rPr>
        <w:t>and</w:t>
      </w:r>
      <w:r w:rsidR="00D27302">
        <w:rPr>
          <w:rFonts w:cstheme="minorHAnsi"/>
        </w:rPr>
        <w:t xml:space="preserve"> Families</w:t>
      </w:r>
      <w:r w:rsidR="00002916">
        <w:rPr>
          <w:rFonts w:cstheme="minorHAnsi"/>
        </w:rPr>
        <w:t xml:space="preserve"> </w:t>
      </w:r>
      <w:r w:rsidR="00B05C1B">
        <w:rPr>
          <w:rFonts w:cstheme="minorHAnsi"/>
        </w:rPr>
        <w:t>Services,</w:t>
      </w:r>
      <w:r w:rsidR="00D27302" w:rsidRPr="007F46A9">
        <w:rPr>
          <w:rFonts w:cstheme="minorHAnsi"/>
        </w:rPr>
        <w:t xml:space="preserve"> </w:t>
      </w:r>
      <w:r>
        <w:t xml:space="preserve">and the Chief Finance Officer of the plan to recover such a deficit in the new financial year by adjustment to that year’s budget. </w:t>
      </w:r>
    </w:p>
    <w:p w14:paraId="37BC6577" w14:textId="61C166B1" w:rsidR="00B97FC8" w:rsidRDefault="00B97FC8" w:rsidP="005823FF">
      <w:r>
        <w:t>4.5.3. Where a school is in financial difficulty, the LA will determine what financial monitoring system is to be used by the school</w:t>
      </w:r>
      <w:r w:rsidR="00514694">
        <w:t>.</w:t>
      </w:r>
    </w:p>
    <w:p w14:paraId="518D622B" w14:textId="77777777" w:rsidR="00B97FC8" w:rsidRPr="004A519B" w:rsidRDefault="00B97FC8" w:rsidP="004A519B">
      <w:pPr>
        <w:pStyle w:val="Heading3"/>
        <w:rPr>
          <w:rFonts w:eastAsia="Times New Roman" w:cstheme="majorHAnsi"/>
          <w:b/>
          <w:bCs/>
        </w:rPr>
      </w:pPr>
      <w:r w:rsidRPr="001D7067">
        <w:rPr>
          <w:rFonts w:ascii="Times New Roman" w:eastAsia="Times New Roman" w:hAnsi="Times New Roman" w:cs="Times New Roman"/>
          <w:b/>
          <w:bCs/>
        </w:rPr>
        <w:t>4.6.</w:t>
      </w:r>
      <w:r w:rsidRPr="004A519B">
        <w:rPr>
          <w:rFonts w:eastAsia="Times New Roman" w:cstheme="majorHAnsi"/>
          <w:b/>
          <w:bCs/>
        </w:rPr>
        <w:t xml:space="preserve"> CHARGING OF INTEREST ON DEFICIT BALANCES </w:t>
      </w:r>
    </w:p>
    <w:p w14:paraId="37FBE097" w14:textId="0B62D4ED" w:rsidR="00B97FC8" w:rsidRDefault="00B97FC8" w:rsidP="005823FF">
      <w:pPr>
        <w:tabs>
          <w:tab w:val="center" w:pos="703"/>
          <w:tab w:val="center" w:pos="3729"/>
        </w:tabs>
      </w:pPr>
      <w:r>
        <w:t xml:space="preserve">4.6.1. </w:t>
      </w:r>
      <w:r>
        <w:tab/>
        <w:t xml:space="preserve">The LA will not charge interest on deficit balances. </w:t>
      </w:r>
    </w:p>
    <w:p w14:paraId="5D13F40D" w14:textId="77777777" w:rsidR="00513936" w:rsidRPr="00513936" w:rsidRDefault="00513936" w:rsidP="00513936">
      <w:pPr>
        <w:pStyle w:val="Heading3"/>
        <w:rPr>
          <w:rFonts w:ascii="Times New Roman" w:eastAsia="Times New Roman" w:hAnsi="Times New Roman" w:cs="Times New Roman"/>
          <w:b/>
          <w:bCs/>
        </w:rPr>
      </w:pPr>
      <w:r w:rsidRPr="00513936">
        <w:rPr>
          <w:rFonts w:ascii="Times New Roman" w:eastAsia="Times New Roman" w:hAnsi="Times New Roman" w:cs="Times New Roman"/>
          <w:b/>
          <w:bCs/>
        </w:rPr>
        <w:t xml:space="preserve">4.7. </w:t>
      </w:r>
      <w:r w:rsidRPr="00513936">
        <w:rPr>
          <w:b/>
          <w:bCs/>
        </w:rPr>
        <w:t>WRITING OFF DEFICITS</w:t>
      </w:r>
      <w:r w:rsidRPr="00513936">
        <w:rPr>
          <w:rFonts w:ascii="Times New Roman" w:eastAsia="Times New Roman" w:hAnsi="Times New Roman" w:cs="Times New Roman"/>
          <w:b/>
          <w:bCs/>
        </w:rPr>
        <w:t xml:space="preserve"> </w:t>
      </w:r>
    </w:p>
    <w:p w14:paraId="7E4220FE" w14:textId="632DAE82" w:rsidR="00513936" w:rsidRDefault="00513936" w:rsidP="005823FF">
      <w:pPr>
        <w:pStyle w:val="Heading3"/>
        <w:rPr>
          <w:rFonts w:ascii="Times New Roman" w:eastAsia="Times New Roman" w:hAnsi="Times New Roman" w:cs="Times New Roman"/>
          <w:b/>
          <w:bCs/>
        </w:rPr>
      </w:pPr>
      <w:r w:rsidRPr="00513936">
        <w:rPr>
          <w:rFonts w:asciiTheme="minorHAnsi" w:eastAsiaTheme="minorHAnsi" w:hAnsiTheme="minorHAnsi" w:cstheme="minorBidi"/>
          <w:color w:val="auto"/>
          <w:sz w:val="22"/>
          <w:szCs w:val="22"/>
        </w:rPr>
        <w:t>4.7.1. The LA cannot write off the deficit balance of any school.</w:t>
      </w:r>
    </w:p>
    <w:p w14:paraId="625B03BA" w14:textId="77777777" w:rsidR="00513936" w:rsidRDefault="00513936" w:rsidP="005823FF">
      <w:pPr>
        <w:pStyle w:val="Heading3"/>
        <w:rPr>
          <w:rFonts w:ascii="Times New Roman" w:eastAsia="Times New Roman" w:hAnsi="Times New Roman" w:cs="Times New Roman"/>
          <w:b/>
          <w:bCs/>
        </w:rPr>
      </w:pPr>
    </w:p>
    <w:p w14:paraId="4BE586CE" w14:textId="49F8A191" w:rsidR="00B97FC8" w:rsidRPr="009F290F" w:rsidRDefault="00B97FC8" w:rsidP="005823FF">
      <w:pPr>
        <w:pStyle w:val="Heading3"/>
        <w:rPr>
          <w:b/>
          <w:bCs/>
        </w:rPr>
      </w:pPr>
      <w:r w:rsidRPr="009F290F">
        <w:rPr>
          <w:rFonts w:ascii="Times New Roman" w:eastAsia="Times New Roman" w:hAnsi="Times New Roman" w:cs="Times New Roman"/>
          <w:b/>
          <w:bCs/>
        </w:rPr>
        <w:t xml:space="preserve">4.9. </w:t>
      </w:r>
      <w:r w:rsidRPr="009F290F">
        <w:rPr>
          <w:b/>
          <w:bCs/>
        </w:rPr>
        <w:t xml:space="preserve">LICENSED DEFICITS </w:t>
      </w:r>
    </w:p>
    <w:p w14:paraId="3F7161F4" w14:textId="77777777" w:rsidR="00B97FC8" w:rsidRDefault="00B97FC8" w:rsidP="005823FF">
      <w:r>
        <w:t xml:space="preserve">4.9.1. Schools may be exceptionally allowed by the LA, to plan for a deficit budget, where planned expenditure exceeds anticipated income including surpluses brought forward. This dispensation is termed a licensed deficit. </w:t>
      </w:r>
    </w:p>
    <w:p w14:paraId="7BC7B4AA" w14:textId="77777777" w:rsidR="00B97FC8" w:rsidRDefault="00B97FC8" w:rsidP="005823FF">
      <w:r>
        <w:t xml:space="preserve">4.9.2. Where a school is experiencing demonstrable cash flow difficulties, the head teacher may apply to the LA to have one month of budget share in advance, while applying for a licensed deficit.  </w:t>
      </w:r>
    </w:p>
    <w:p w14:paraId="186AA85B" w14:textId="382D9434" w:rsidR="00B97FC8" w:rsidRDefault="00B97FC8" w:rsidP="005823FF">
      <w:r>
        <w:t xml:space="preserve">4.9.3. Funding for licensed deficit arrangements are from the collective surplus of school balances held by the LA on behalf of schools. The maximum proportion of the collective balances cannot exceed 40% where used to fund such arrangements. This proportion includes loan agreements between the schools and the LA to fund capital expenditure (see section 4.10). </w:t>
      </w:r>
    </w:p>
    <w:p w14:paraId="4EC97C6E" w14:textId="77777777" w:rsidR="00B97FC8" w:rsidRDefault="00B97FC8" w:rsidP="005823FF">
      <w:r>
        <w:t xml:space="preserve">4.9.4. Balances held by schools in external bank accounts remain the property of the LA (if initially made available by the LA) and therefore may legally be considered by the LA in assessing the total level of licensed deficit support to give to schools.  The Secretary of State expects schools to be asked on their views on allowing the LA to take these bank accounts into such calculation.  </w:t>
      </w:r>
    </w:p>
    <w:p w14:paraId="22B76BD8" w14:textId="77777777" w:rsidR="00B97FC8" w:rsidRDefault="00B97FC8" w:rsidP="005823FF">
      <w:r>
        <w:t xml:space="preserve">4.9.5. </w:t>
      </w:r>
      <w:r>
        <w:tab/>
        <w:t xml:space="preserve">The minimum size of an agreed deficit will be £10,000 and the maximum will be 10% of a secondary or 20% of a primary or special school’s budget in the year of application; </w:t>
      </w:r>
    </w:p>
    <w:p w14:paraId="71B0F5D0" w14:textId="77777777" w:rsidR="00B97FC8" w:rsidRDefault="00B97FC8" w:rsidP="005823FF">
      <w:r>
        <w:t xml:space="preserve">4.9.6. In exceptional cases, schools may be allowed to anticipate their budget share over a period of more than one year. In this case, the LA will not recover the full amount of the anticipated deficit as a first charge on the following year’s budget, but will recover the full amounts over a set period agreed with the school. There will be an absolute limit of three years on any continuous period during which the school’s budget can remain in deficit, before returning to a balanced position. </w:t>
      </w:r>
    </w:p>
    <w:p w14:paraId="2CD31D2E" w14:textId="77777777" w:rsidR="00B97FC8" w:rsidRDefault="00B97FC8" w:rsidP="005823FF">
      <w:r>
        <w:t xml:space="preserve">4.9.7. Schools are required to provide an agreed recovery plan. This should be signed off by the LA and the GB. The GB and the Headteacher are to be responsible and accountable for the delivery of the plan. Schools are required to submit tracking evidence of recovery plans to the LA at frequent specified intervals. There are additional conditions to submit monthly budget monitoring reports with cash flow forecasts during the period of recovery.  </w:t>
      </w:r>
    </w:p>
    <w:p w14:paraId="3A1347DA" w14:textId="77777777" w:rsidR="00B97FC8" w:rsidRDefault="00B97FC8" w:rsidP="005823FF">
      <w:r>
        <w:lastRenderedPageBreak/>
        <w:t xml:space="preserve">4.9.8. However, should a school fail to honour its agreement with the LA in any way (for example, by increasing its end of year deficit above the level agreed), then, at the LAs discretion, the full amount outstanding will be recovered as a first charge from the school’s allocation for the following financial year.   </w:t>
      </w:r>
    </w:p>
    <w:p w14:paraId="10B83D61" w14:textId="77777777" w:rsidR="00B97FC8" w:rsidRDefault="00B97FC8" w:rsidP="005823FF">
      <w:r>
        <w:t xml:space="preserve">4.9.9. Provided the school presents evidence of proper planning, the purposes for which deficits may be agreed are as follows: </w:t>
      </w:r>
    </w:p>
    <w:p w14:paraId="07177B26" w14:textId="77777777" w:rsidR="00B97FC8" w:rsidRDefault="00B97FC8" w:rsidP="005823FF">
      <w:pPr>
        <w:numPr>
          <w:ilvl w:val="0"/>
          <w:numId w:val="3"/>
        </w:numPr>
        <w:spacing w:after="203" w:line="270" w:lineRule="auto"/>
        <w:ind w:left="567"/>
        <w:jc w:val="both"/>
      </w:pPr>
      <w:r>
        <w:t xml:space="preserve">Where there is a significant unavoidable budget reduction, it is agreed by the LA that a corresponding reduction in expenditure is unachievable within the same financial year. </w:t>
      </w:r>
    </w:p>
    <w:p w14:paraId="2ADC0A2B" w14:textId="77777777" w:rsidR="00B97FC8" w:rsidRDefault="00B97FC8" w:rsidP="005823FF">
      <w:pPr>
        <w:numPr>
          <w:ilvl w:val="0"/>
          <w:numId w:val="3"/>
        </w:numPr>
        <w:spacing w:after="203" w:line="270" w:lineRule="auto"/>
        <w:ind w:left="567"/>
        <w:jc w:val="both"/>
      </w:pPr>
      <w:r>
        <w:t xml:space="preserve">Where there has been unavoidable expenditure during the year and it is agreed by the LA that it cannot be reasonably met from the school’s resources within the same financial year. There must be evidence that the expenditure was unavoidable. </w:t>
      </w:r>
    </w:p>
    <w:p w14:paraId="567ED149" w14:textId="77777777" w:rsidR="00B97FC8" w:rsidRDefault="00B97FC8" w:rsidP="005823FF">
      <w:r>
        <w:t xml:space="preserve">4.9.10. Deficit arrangements may only be agreed based on the anticipated budget share being insufficient to sustain the projected annual expenditure of the school. </w:t>
      </w:r>
    </w:p>
    <w:p w14:paraId="5A2FCA2A" w14:textId="4BA3C5D4" w:rsidR="00B97FC8" w:rsidRDefault="00B97FC8" w:rsidP="005823FF">
      <w:r>
        <w:t>4.9.11. Deficit arrangements will need to be agreed by both the Executive Director, Children</w:t>
      </w:r>
      <w:r w:rsidR="00324E09">
        <w:t xml:space="preserve"> </w:t>
      </w:r>
      <w:r w:rsidR="004169E4">
        <w:t>and</w:t>
      </w:r>
      <w:r w:rsidR="00324E09">
        <w:t xml:space="preserve"> Families</w:t>
      </w:r>
      <w:r>
        <w:t xml:space="preserve"> </w:t>
      </w:r>
      <w:r w:rsidR="004169E4">
        <w:t>Services,</w:t>
      </w:r>
      <w:r>
        <w:t xml:space="preserve"> and the Chief Finance Officer.  </w:t>
      </w:r>
    </w:p>
    <w:p w14:paraId="766B95A1" w14:textId="77777777" w:rsidR="00B97FC8" w:rsidRDefault="00B97FC8" w:rsidP="005823FF">
      <w:pPr>
        <w:spacing w:after="182"/>
      </w:pPr>
      <w:r>
        <w:t xml:space="preserve">4.9.12. Under a Licensed Deficit Scheme, the only effect on budget and outturn statements is that in the latter, the balance goes into deficit because expenditure is at a higher level than the budget share. This reduces to zero by the end of the recovery period because the school has constrained its expenditure to restore a balanced outturn position. There is no payment to the school by the LA. In circumstances where a school requires a budget share advance in order not to be overdrawn at their bank, this should be treated as a cash advance and not a loan. This will have no effect on the school’s budget and outturn statements. </w:t>
      </w:r>
    </w:p>
    <w:p w14:paraId="7A4E4CFD" w14:textId="77777777" w:rsidR="00B97FC8" w:rsidRDefault="00B97FC8">
      <w:pPr>
        <w:rPr>
          <w:rFonts w:cstheme="minorHAnsi"/>
          <w:b/>
          <w:bCs/>
        </w:rPr>
      </w:pPr>
    </w:p>
    <w:p w14:paraId="65C5A3D0" w14:textId="77777777" w:rsidR="00E257F6" w:rsidRDefault="00E257F6">
      <w:pPr>
        <w:rPr>
          <w:rFonts w:cstheme="minorHAnsi"/>
          <w:b/>
          <w:bCs/>
        </w:rPr>
      </w:pPr>
    </w:p>
    <w:p w14:paraId="769790D2" w14:textId="77777777" w:rsidR="00E257F6" w:rsidRDefault="00E257F6">
      <w:pPr>
        <w:rPr>
          <w:rFonts w:cstheme="minorHAnsi"/>
          <w:b/>
          <w:bCs/>
        </w:rPr>
      </w:pPr>
    </w:p>
    <w:p w14:paraId="05FFE02E" w14:textId="77777777" w:rsidR="00E257F6" w:rsidRDefault="00E257F6">
      <w:pPr>
        <w:rPr>
          <w:rFonts w:cstheme="minorHAnsi"/>
          <w:b/>
          <w:bCs/>
        </w:rPr>
      </w:pPr>
    </w:p>
    <w:p w14:paraId="183FB8A8" w14:textId="77777777" w:rsidR="00E257F6" w:rsidRDefault="00E257F6">
      <w:pPr>
        <w:rPr>
          <w:rFonts w:cstheme="minorHAnsi"/>
          <w:b/>
          <w:bCs/>
        </w:rPr>
      </w:pPr>
    </w:p>
    <w:p w14:paraId="73B48863" w14:textId="77777777" w:rsidR="00E257F6" w:rsidRDefault="00E257F6">
      <w:pPr>
        <w:rPr>
          <w:rFonts w:cstheme="minorHAnsi"/>
          <w:b/>
          <w:bCs/>
        </w:rPr>
      </w:pPr>
    </w:p>
    <w:p w14:paraId="2E76F0D1" w14:textId="77777777" w:rsidR="00E257F6" w:rsidRPr="00CA5D4F" w:rsidRDefault="00E257F6">
      <w:pPr>
        <w:rPr>
          <w:rFonts w:cstheme="minorHAnsi"/>
          <w:b/>
          <w:bCs/>
        </w:rPr>
      </w:pPr>
    </w:p>
    <w:sectPr w:rsidR="00E257F6" w:rsidRPr="00CA5D4F" w:rsidSect="00E257F6">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A39F" w14:textId="77777777" w:rsidR="004C5D01" w:rsidRDefault="004C5D01" w:rsidP="00527170">
      <w:pPr>
        <w:spacing w:after="0" w:line="240" w:lineRule="auto"/>
      </w:pPr>
      <w:r>
        <w:separator/>
      </w:r>
    </w:p>
  </w:endnote>
  <w:endnote w:type="continuationSeparator" w:id="0">
    <w:p w14:paraId="2B77A2EF" w14:textId="77777777" w:rsidR="004C5D01" w:rsidRDefault="004C5D01" w:rsidP="0052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354368"/>
      <w:docPartObj>
        <w:docPartGallery w:val="Page Numbers (Bottom of Page)"/>
        <w:docPartUnique/>
      </w:docPartObj>
    </w:sdtPr>
    <w:sdtEndPr/>
    <w:sdtContent>
      <w:sdt>
        <w:sdtPr>
          <w:id w:val="-1769616900"/>
          <w:docPartObj>
            <w:docPartGallery w:val="Page Numbers (Top of Page)"/>
            <w:docPartUnique/>
          </w:docPartObj>
        </w:sdtPr>
        <w:sdtEndPr/>
        <w:sdtContent>
          <w:p w14:paraId="5120CAC1" w14:textId="4914BA43" w:rsidR="007E14D6" w:rsidRDefault="007E14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0437D9" w14:textId="77777777" w:rsidR="00527170" w:rsidRDefault="0052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C3EB" w14:textId="77777777" w:rsidR="004C5D01" w:rsidRDefault="004C5D01" w:rsidP="00527170">
      <w:pPr>
        <w:spacing w:after="0" w:line="240" w:lineRule="auto"/>
      </w:pPr>
      <w:r>
        <w:separator/>
      </w:r>
    </w:p>
  </w:footnote>
  <w:footnote w:type="continuationSeparator" w:id="0">
    <w:p w14:paraId="29CEBC27" w14:textId="77777777" w:rsidR="004C5D01" w:rsidRDefault="004C5D01" w:rsidP="00527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2679" w14:textId="779D0267" w:rsidR="00B71022" w:rsidRPr="00F42944" w:rsidRDefault="00F42944" w:rsidP="00EB3E3A">
    <w:pPr>
      <w:rPr>
        <w:rFonts w:cstheme="minorHAnsi"/>
      </w:rPr>
    </w:pPr>
    <w:r w:rsidRPr="00F42944">
      <w:rPr>
        <w:rFonts w:cstheme="minorHAnsi"/>
        <w:noProof/>
      </w:rPr>
      <w:drawing>
        <wp:anchor distT="0" distB="0" distL="114300" distR="114300" simplePos="0" relativeHeight="251658240" behindDoc="0" locked="0" layoutInCell="1" allowOverlap="1" wp14:anchorId="1EF3AD97" wp14:editId="75074A17">
          <wp:simplePos x="0" y="0"/>
          <wp:positionH relativeFrom="column">
            <wp:posOffset>4837935</wp:posOffset>
          </wp:positionH>
          <wp:positionV relativeFrom="paragraph">
            <wp:posOffset>-231140</wp:posOffset>
          </wp:positionV>
          <wp:extent cx="1622555" cy="476250"/>
          <wp:effectExtent l="0" t="0" r="0" b="0"/>
          <wp:wrapNone/>
          <wp:docPr id="1376930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643" cy="476863"/>
                  </a:xfrm>
                  <a:prstGeom prst="rect">
                    <a:avLst/>
                  </a:prstGeom>
                  <a:noFill/>
                </pic:spPr>
              </pic:pic>
            </a:graphicData>
          </a:graphic>
          <wp14:sizeRelH relativeFrom="margin">
            <wp14:pctWidth>0</wp14:pctWidth>
          </wp14:sizeRelH>
          <wp14:sizeRelV relativeFrom="margin">
            <wp14:pctHeight>0</wp14:pctHeight>
          </wp14:sizeRelV>
        </wp:anchor>
      </w:drawing>
    </w:r>
    <w:r w:rsidR="004B42A7" w:rsidRPr="00F42944">
      <w:rPr>
        <w:rFonts w:cstheme="minorHAnsi"/>
        <w:b/>
        <w:bCs/>
        <w:i/>
        <w:iCs/>
      </w:rPr>
      <w:t xml:space="preserve">Licensed Deficit Application &amp; Agreement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9FF"/>
    <w:multiLevelType w:val="hybridMultilevel"/>
    <w:tmpl w:val="3C6E90E6"/>
    <w:lvl w:ilvl="0" w:tplc="6F78C9FC">
      <w:start w:val="2026"/>
      <w:numFmt w:val="bullet"/>
      <w:lvlText w:val=""/>
      <w:lvlJc w:val="left"/>
      <w:pPr>
        <w:ind w:left="720" w:hanging="360"/>
      </w:pPr>
      <w:rPr>
        <w:rFonts w:ascii="Symbol" w:eastAsia="Times"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5152D"/>
    <w:multiLevelType w:val="hybridMultilevel"/>
    <w:tmpl w:val="1FA09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EC4485"/>
    <w:multiLevelType w:val="hybridMultilevel"/>
    <w:tmpl w:val="D338B1FE"/>
    <w:lvl w:ilvl="0" w:tplc="F9A26E88">
      <w:start w:val="1"/>
      <w:numFmt w:val="bullet"/>
      <w:lvlText w:val="•"/>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8DD40">
      <w:start w:val="1"/>
      <w:numFmt w:val="bullet"/>
      <w:lvlText w:val="o"/>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28C832">
      <w:start w:val="1"/>
      <w:numFmt w:val="bullet"/>
      <w:lvlText w:val="▪"/>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7E3BF8">
      <w:start w:val="1"/>
      <w:numFmt w:val="bullet"/>
      <w:lvlText w:val="•"/>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1C3F56">
      <w:start w:val="1"/>
      <w:numFmt w:val="bullet"/>
      <w:lvlText w:val="o"/>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265058">
      <w:start w:val="1"/>
      <w:numFmt w:val="bullet"/>
      <w:lvlText w:val="▪"/>
      <w:lvlJc w:val="left"/>
      <w:pPr>
        <w:ind w:left="7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EE8A7E">
      <w:start w:val="1"/>
      <w:numFmt w:val="bullet"/>
      <w:lvlText w:val="•"/>
      <w:lvlJc w:val="left"/>
      <w:pPr>
        <w:ind w:left="8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52CFB0">
      <w:start w:val="1"/>
      <w:numFmt w:val="bullet"/>
      <w:lvlText w:val="o"/>
      <w:lvlJc w:val="left"/>
      <w:pPr>
        <w:ind w:left="8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60DAE0">
      <w:start w:val="1"/>
      <w:numFmt w:val="bullet"/>
      <w:lvlText w:val="▪"/>
      <w:lvlJc w:val="left"/>
      <w:pPr>
        <w:ind w:left="9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F522D0"/>
    <w:multiLevelType w:val="hybridMultilevel"/>
    <w:tmpl w:val="664A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489551">
    <w:abstractNumId w:val="3"/>
  </w:num>
  <w:num w:numId="2" w16cid:durableId="1873492503">
    <w:abstractNumId w:val="0"/>
  </w:num>
  <w:num w:numId="3" w16cid:durableId="912203094">
    <w:abstractNumId w:val="2"/>
  </w:num>
  <w:num w:numId="4" w16cid:durableId="301424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73"/>
    <w:rsid w:val="00001B1F"/>
    <w:rsid w:val="00002916"/>
    <w:rsid w:val="00004F16"/>
    <w:rsid w:val="00006F66"/>
    <w:rsid w:val="000225CA"/>
    <w:rsid w:val="0002375A"/>
    <w:rsid w:val="00023D63"/>
    <w:rsid w:val="00033BBC"/>
    <w:rsid w:val="00043FDB"/>
    <w:rsid w:val="000460B2"/>
    <w:rsid w:val="000675D1"/>
    <w:rsid w:val="00075C28"/>
    <w:rsid w:val="00077E2A"/>
    <w:rsid w:val="000B6F30"/>
    <w:rsid w:val="000B7011"/>
    <w:rsid w:val="000C43E4"/>
    <w:rsid w:val="000C578C"/>
    <w:rsid w:val="000F2BEA"/>
    <w:rsid w:val="000F6CD6"/>
    <w:rsid w:val="00106705"/>
    <w:rsid w:val="0014338C"/>
    <w:rsid w:val="00155176"/>
    <w:rsid w:val="001606A9"/>
    <w:rsid w:val="001952C7"/>
    <w:rsid w:val="001B0686"/>
    <w:rsid w:val="001B4915"/>
    <w:rsid w:val="001D0929"/>
    <w:rsid w:val="001D7067"/>
    <w:rsid w:val="001E20CF"/>
    <w:rsid w:val="001E45F7"/>
    <w:rsid w:val="001E7686"/>
    <w:rsid w:val="001F2B64"/>
    <w:rsid w:val="00214268"/>
    <w:rsid w:val="00233B3E"/>
    <w:rsid w:val="00241441"/>
    <w:rsid w:val="00243CF6"/>
    <w:rsid w:val="00246BC2"/>
    <w:rsid w:val="00267482"/>
    <w:rsid w:val="00275865"/>
    <w:rsid w:val="002830CE"/>
    <w:rsid w:val="00294CA9"/>
    <w:rsid w:val="0029554E"/>
    <w:rsid w:val="002C4EE1"/>
    <w:rsid w:val="002D0038"/>
    <w:rsid w:val="002E7CE6"/>
    <w:rsid w:val="00312081"/>
    <w:rsid w:val="00324E09"/>
    <w:rsid w:val="003278E5"/>
    <w:rsid w:val="0033081E"/>
    <w:rsid w:val="003319C3"/>
    <w:rsid w:val="003411A0"/>
    <w:rsid w:val="00343B5E"/>
    <w:rsid w:val="0035096C"/>
    <w:rsid w:val="00375AE5"/>
    <w:rsid w:val="00387DB0"/>
    <w:rsid w:val="00391BE5"/>
    <w:rsid w:val="003929D3"/>
    <w:rsid w:val="003933D4"/>
    <w:rsid w:val="003A0BBA"/>
    <w:rsid w:val="003B00B7"/>
    <w:rsid w:val="003C6852"/>
    <w:rsid w:val="003D0202"/>
    <w:rsid w:val="003E5053"/>
    <w:rsid w:val="0040269B"/>
    <w:rsid w:val="004100F3"/>
    <w:rsid w:val="0041458E"/>
    <w:rsid w:val="004169E4"/>
    <w:rsid w:val="00437B37"/>
    <w:rsid w:val="00456E77"/>
    <w:rsid w:val="00460206"/>
    <w:rsid w:val="004630C3"/>
    <w:rsid w:val="00471D51"/>
    <w:rsid w:val="00481E66"/>
    <w:rsid w:val="004A0A63"/>
    <w:rsid w:val="004A519B"/>
    <w:rsid w:val="004B42A7"/>
    <w:rsid w:val="004C35B2"/>
    <w:rsid w:val="004C5D01"/>
    <w:rsid w:val="00513936"/>
    <w:rsid w:val="00514694"/>
    <w:rsid w:val="005234D2"/>
    <w:rsid w:val="00527170"/>
    <w:rsid w:val="00540AD1"/>
    <w:rsid w:val="0057230C"/>
    <w:rsid w:val="005823FF"/>
    <w:rsid w:val="00583E58"/>
    <w:rsid w:val="005847FC"/>
    <w:rsid w:val="00594C43"/>
    <w:rsid w:val="005B09BD"/>
    <w:rsid w:val="005C12EF"/>
    <w:rsid w:val="005C2176"/>
    <w:rsid w:val="005D43CB"/>
    <w:rsid w:val="005D57F2"/>
    <w:rsid w:val="00600E91"/>
    <w:rsid w:val="00610414"/>
    <w:rsid w:val="0061094C"/>
    <w:rsid w:val="00617499"/>
    <w:rsid w:val="00622CD6"/>
    <w:rsid w:val="006535C8"/>
    <w:rsid w:val="006608F3"/>
    <w:rsid w:val="006617E4"/>
    <w:rsid w:val="00664CC9"/>
    <w:rsid w:val="00665181"/>
    <w:rsid w:val="00673E73"/>
    <w:rsid w:val="006B0E8B"/>
    <w:rsid w:val="006B6C1F"/>
    <w:rsid w:val="006C0701"/>
    <w:rsid w:val="006D0D68"/>
    <w:rsid w:val="006E7127"/>
    <w:rsid w:val="006F1AAD"/>
    <w:rsid w:val="006F5598"/>
    <w:rsid w:val="00704534"/>
    <w:rsid w:val="00735F11"/>
    <w:rsid w:val="0074143B"/>
    <w:rsid w:val="0077623C"/>
    <w:rsid w:val="00781978"/>
    <w:rsid w:val="00786E55"/>
    <w:rsid w:val="007B1F16"/>
    <w:rsid w:val="007C3290"/>
    <w:rsid w:val="007D3B73"/>
    <w:rsid w:val="007E14D6"/>
    <w:rsid w:val="007F4436"/>
    <w:rsid w:val="007F46A9"/>
    <w:rsid w:val="007F56B7"/>
    <w:rsid w:val="00850332"/>
    <w:rsid w:val="00880AA1"/>
    <w:rsid w:val="008852AB"/>
    <w:rsid w:val="00893516"/>
    <w:rsid w:val="008B0B1A"/>
    <w:rsid w:val="009019EB"/>
    <w:rsid w:val="0090238A"/>
    <w:rsid w:val="00903842"/>
    <w:rsid w:val="00920BC6"/>
    <w:rsid w:val="00921F35"/>
    <w:rsid w:val="00935937"/>
    <w:rsid w:val="0095177A"/>
    <w:rsid w:val="00954239"/>
    <w:rsid w:val="00955D12"/>
    <w:rsid w:val="009647BA"/>
    <w:rsid w:val="00987CFC"/>
    <w:rsid w:val="00994E28"/>
    <w:rsid w:val="0099702B"/>
    <w:rsid w:val="009A3115"/>
    <w:rsid w:val="009B225C"/>
    <w:rsid w:val="009B2C7D"/>
    <w:rsid w:val="009B7235"/>
    <w:rsid w:val="009C7276"/>
    <w:rsid w:val="009D1541"/>
    <w:rsid w:val="009F290F"/>
    <w:rsid w:val="009F2DB6"/>
    <w:rsid w:val="009F7F4B"/>
    <w:rsid w:val="00A13E15"/>
    <w:rsid w:val="00A3187F"/>
    <w:rsid w:val="00A66F52"/>
    <w:rsid w:val="00A77516"/>
    <w:rsid w:val="00AA7729"/>
    <w:rsid w:val="00AB410C"/>
    <w:rsid w:val="00AB641F"/>
    <w:rsid w:val="00AC0DE0"/>
    <w:rsid w:val="00AE1A2D"/>
    <w:rsid w:val="00AF2977"/>
    <w:rsid w:val="00B00CD0"/>
    <w:rsid w:val="00B05C1B"/>
    <w:rsid w:val="00B324A7"/>
    <w:rsid w:val="00B3524A"/>
    <w:rsid w:val="00B35ADF"/>
    <w:rsid w:val="00B71022"/>
    <w:rsid w:val="00B97FC8"/>
    <w:rsid w:val="00BC0B2A"/>
    <w:rsid w:val="00BD1A5C"/>
    <w:rsid w:val="00BD4FE8"/>
    <w:rsid w:val="00C06F6D"/>
    <w:rsid w:val="00C22EA7"/>
    <w:rsid w:val="00C34E7F"/>
    <w:rsid w:val="00C52163"/>
    <w:rsid w:val="00C611E8"/>
    <w:rsid w:val="00C708D0"/>
    <w:rsid w:val="00C75D77"/>
    <w:rsid w:val="00C7692A"/>
    <w:rsid w:val="00C80E32"/>
    <w:rsid w:val="00C85A54"/>
    <w:rsid w:val="00CA5D4F"/>
    <w:rsid w:val="00CE1509"/>
    <w:rsid w:val="00CE5D77"/>
    <w:rsid w:val="00D1293C"/>
    <w:rsid w:val="00D27302"/>
    <w:rsid w:val="00D3508E"/>
    <w:rsid w:val="00D440B7"/>
    <w:rsid w:val="00D45130"/>
    <w:rsid w:val="00D46153"/>
    <w:rsid w:val="00D62A5F"/>
    <w:rsid w:val="00D70265"/>
    <w:rsid w:val="00D8102F"/>
    <w:rsid w:val="00D821D6"/>
    <w:rsid w:val="00DA6D2A"/>
    <w:rsid w:val="00DB61A7"/>
    <w:rsid w:val="00DD3C29"/>
    <w:rsid w:val="00DD4053"/>
    <w:rsid w:val="00DD7F68"/>
    <w:rsid w:val="00DF469C"/>
    <w:rsid w:val="00E20562"/>
    <w:rsid w:val="00E257F6"/>
    <w:rsid w:val="00E37A2B"/>
    <w:rsid w:val="00E428E6"/>
    <w:rsid w:val="00E44CB6"/>
    <w:rsid w:val="00E640DE"/>
    <w:rsid w:val="00E84419"/>
    <w:rsid w:val="00E96955"/>
    <w:rsid w:val="00EB0AF5"/>
    <w:rsid w:val="00EB3E3A"/>
    <w:rsid w:val="00EC065E"/>
    <w:rsid w:val="00EC5A5A"/>
    <w:rsid w:val="00ED54C2"/>
    <w:rsid w:val="00ED6B82"/>
    <w:rsid w:val="00EE15F0"/>
    <w:rsid w:val="00EE3880"/>
    <w:rsid w:val="00EF1526"/>
    <w:rsid w:val="00EF69F1"/>
    <w:rsid w:val="00F056BD"/>
    <w:rsid w:val="00F11243"/>
    <w:rsid w:val="00F240E1"/>
    <w:rsid w:val="00F31877"/>
    <w:rsid w:val="00F36D58"/>
    <w:rsid w:val="00F40889"/>
    <w:rsid w:val="00F42944"/>
    <w:rsid w:val="00F60105"/>
    <w:rsid w:val="00F63EEC"/>
    <w:rsid w:val="00F83923"/>
    <w:rsid w:val="00F8429D"/>
    <w:rsid w:val="00F93585"/>
    <w:rsid w:val="00F9746D"/>
    <w:rsid w:val="00FB20F8"/>
    <w:rsid w:val="00FB487F"/>
    <w:rsid w:val="00FD1198"/>
    <w:rsid w:val="00FD61BA"/>
    <w:rsid w:val="00FE049A"/>
    <w:rsid w:val="00FE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87915"/>
  <w15:chartTrackingRefBased/>
  <w15:docId w15:val="{8C8E62D1-915C-4B29-8A01-D2CABEDD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610414"/>
    <w:pPr>
      <w:keepNext/>
      <w:spacing w:after="0" w:line="240" w:lineRule="auto"/>
      <w:outlineLvl w:val="1"/>
    </w:pPr>
    <w:rPr>
      <w:rFonts w:ascii="Arial" w:eastAsia="Times New Roman" w:hAnsi="Arial" w:cs="Times New Roman"/>
      <w:kern w:val="0"/>
      <w:sz w:val="24"/>
      <w:szCs w:val="20"/>
      <w:u w:val="single"/>
      <w:lang w:eastAsia="en-GB"/>
      <w14:ligatures w14:val="none"/>
    </w:rPr>
  </w:style>
  <w:style w:type="paragraph" w:styleId="Heading3">
    <w:name w:val="heading 3"/>
    <w:basedOn w:val="Normal"/>
    <w:next w:val="Normal"/>
    <w:link w:val="Heading3Char"/>
    <w:uiPriority w:val="9"/>
    <w:semiHidden/>
    <w:unhideWhenUsed/>
    <w:qFormat/>
    <w:rsid w:val="00B97F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1E8"/>
    <w:pPr>
      <w:ind w:left="720"/>
      <w:contextualSpacing/>
    </w:pPr>
  </w:style>
  <w:style w:type="character" w:styleId="Hyperlink">
    <w:name w:val="Hyperlink"/>
    <w:basedOn w:val="DefaultParagraphFont"/>
    <w:uiPriority w:val="99"/>
    <w:unhideWhenUsed/>
    <w:rsid w:val="00665181"/>
    <w:rPr>
      <w:color w:val="0563C1" w:themeColor="hyperlink"/>
      <w:u w:val="single"/>
    </w:rPr>
  </w:style>
  <w:style w:type="character" w:styleId="UnresolvedMention">
    <w:name w:val="Unresolved Mention"/>
    <w:basedOn w:val="DefaultParagraphFont"/>
    <w:uiPriority w:val="99"/>
    <w:semiHidden/>
    <w:unhideWhenUsed/>
    <w:rsid w:val="00665181"/>
    <w:rPr>
      <w:color w:val="605E5C"/>
      <w:shd w:val="clear" w:color="auto" w:fill="E1DFDD"/>
    </w:rPr>
  </w:style>
  <w:style w:type="character" w:customStyle="1" w:styleId="Heading2Char">
    <w:name w:val="Heading 2 Char"/>
    <w:basedOn w:val="DefaultParagraphFont"/>
    <w:link w:val="Heading2"/>
    <w:rsid w:val="00610414"/>
    <w:rPr>
      <w:rFonts w:ascii="Arial" w:eastAsia="Times New Roman" w:hAnsi="Arial" w:cs="Times New Roman"/>
      <w:kern w:val="0"/>
      <w:sz w:val="24"/>
      <w:szCs w:val="20"/>
      <w:u w:val="single"/>
      <w:lang w:eastAsia="en-GB"/>
      <w14:ligatures w14:val="none"/>
    </w:rPr>
  </w:style>
  <w:style w:type="character" w:customStyle="1" w:styleId="Heading3Char">
    <w:name w:val="Heading 3 Char"/>
    <w:basedOn w:val="DefaultParagraphFont"/>
    <w:link w:val="Heading3"/>
    <w:uiPriority w:val="9"/>
    <w:semiHidden/>
    <w:rsid w:val="00B97FC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527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170"/>
  </w:style>
  <w:style w:type="paragraph" w:styleId="Footer">
    <w:name w:val="footer"/>
    <w:basedOn w:val="Normal"/>
    <w:link w:val="FooterChar"/>
    <w:uiPriority w:val="99"/>
    <w:unhideWhenUsed/>
    <w:rsid w:val="00527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94800">
      <w:bodyDiv w:val="1"/>
      <w:marLeft w:val="0"/>
      <w:marRight w:val="0"/>
      <w:marTop w:val="0"/>
      <w:marBottom w:val="0"/>
      <w:divBdr>
        <w:top w:val="none" w:sz="0" w:space="0" w:color="auto"/>
        <w:left w:val="none" w:sz="0" w:space="0" w:color="auto"/>
        <w:bottom w:val="none" w:sz="0" w:space="0" w:color="auto"/>
        <w:right w:val="none" w:sz="0" w:space="0" w:color="auto"/>
      </w:divBdr>
    </w:div>
    <w:div w:id="1494030300">
      <w:bodyDiv w:val="1"/>
      <w:marLeft w:val="0"/>
      <w:marRight w:val="0"/>
      <w:marTop w:val="0"/>
      <w:marBottom w:val="0"/>
      <w:divBdr>
        <w:top w:val="none" w:sz="0" w:space="0" w:color="auto"/>
        <w:left w:val="none" w:sz="0" w:space="0" w:color="auto"/>
        <w:bottom w:val="none" w:sz="0" w:space="0" w:color="auto"/>
        <w:right w:val="none" w:sz="0" w:space="0" w:color="auto"/>
      </w:divBdr>
    </w:div>
    <w:div w:id="17383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Accountancy@barnet.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chools.Accountancy@barne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1BB956B2200D4F8F4C82D268278ADA" ma:contentTypeVersion="16" ma:contentTypeDescription="Create a new document." ma:contentTypeScope="" ma:versionID="4c5da93bc8609d86ac9eecc91d3eb6ba">
  <xsd:schema xmlns:xsd="http://www.w3.org/2001/XMLSchema" xmlns:xs="http://www.w3.org/2001/XMLSchema" xmlns:p="http://schemas.microsoft.com/office/2006/metadata/properties" xmlns:ns1="http://schemas.microsoft.com/sharepoint/v3" xmlns:ns2="7c121919-ebe2-4136-b71a-ea95b07476f9" xmlns:ns3="61bc3a3a-1e21-4798-bb4f-aed2f33fd645" targetNamespace="http://schemas.microsoft.com/office/2006/metadata/properties" ma:root="true" ma:fieldsID="6af056df6edd79aa0658aeaaa90fd6ad" ns1:_="" ns2:_="" ns3:_="">
    <xsd:import namespace="http://schemas.microsoft.com/sharepoint/v3"/>
    <xsd:import namespace="7c121919-ebe2-4136-b71a-ea95b07476f9"/>
    <xsd:import namespace="61bc3a3a-1e21-4798-bb4f-aed2f33fd645"/>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1919-ebe2-4136-b71a-ea95b0747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bc3a3a-1e21-4798-bb4f-aed2f33fd6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F07952-E2D1-4804-8429-454DDB68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121919-ebe2-4136-b71a-ea95b07476f9"/>
    <ds:schemaRef ds:uri="61bc3a3a-1e21-4798-bb4f-aed2f33fd6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5785-05BF-4443-B224-ED9A3593D872}">
  <ds:schemaRefs>
    <ds:schemaRef ds:uri="http://schemas.openxmlformats.org/officeDocument/2006/bibliography"/>
  </ds:schemaRefs>
</ds:datastoreItem>
</file>

<file path=customXml/itemProps3.xml><?xml version="1.0" encoding="utf-8"?>
<ds:datastoreItem xmlns:ds="http://schemas.openxmlformats.org/officeDocument/2006/customXml" ds:itemID="{ECB883E0-6B47-434D-8850-064C6AF148E6}">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271</TotalTime>
  <Pages>7</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Gunatilake, Sanjaya</dc:creator>
  <cp:keywords/>
  <dc:description/>
  <cp:lastModifiedBy>Gunatilake, Sanjaya</cp:lastModifiedBy>
  <cp:revision>123</cp:revision>
  <dcterms:created xsi:type="dcterms:W3CDTF">2024-01-22T19:31:00Z</dcterms:created>
  <dcterms:modified xsi:type="dcterms:W3CDTF">2024-02-06T13:07:00Z</dcterms:modified>
</cp:coreProperties>
</file>