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2800F" w14:textId="63D50C8B" w:rsidR="00E26663" w:rsidRPr="00D95CB4" w:rsidRDefault="00E8550F" w:rsidP="00695F9F">
      <w:pPr>
        <w:ind w:left="-993"/>
        <w:rPr>
          <w:rFonts w:ascii="Arial" w:hAnsi="Arial" w:cs="Arial"/>
          <w:b/>
          <w:color w:val="000000"/>
          <w:sz w:val="22"/>
          <w:szCs w:val="22"/>
        </w:rPr>
      </w:pPr>
      <w:r>
        <w:rPr>
          <w:rFonts w:ascii="Arial" w:hAnsi="Arial" w:cs="Arial"/>
          <w:b/>
          <w:color w:val="000000"/>
          <w:sz w:val="22"/>
          <w:szCs w:val="22"/>
        </w:rPr>
        <w:t xml:space="preserve">Appendix 1: </w:t>
      </w:r>
      <w:r w:rsidR="00E26663" w:rsidRPr="00D95CB4">
        <w:rPr>
          <w:rFonts w:ascii="Arial" w:hAnsi="Arial" w:cs="Arial"/>
          <w:b/>
          <w:color w:val="000000"/>
          <w:sz w:val="22"/>
          <w:szCs w:val="22"/>
        </w:rPr>
        <w:t>EFFECTIVE GOVERNANCE CHECKLIST</w:t>
      </w:r>
      <w:r w:rsidR="00132FFE">
        <w:rPr>
          <w:rFonts w:ascii="Arial" w:hAnsi="Arial" w:cs="Arial"/>
          <w:b/>
          <w:color w:val="000000"/>
          <w:sz w:val="22"/>
          <w:szCs w:val="22"/>
        </w:rPr>
        <w:t xml:space="preserve"> </w:t>
      </w:r>
    </w:p>
    <w:tbl>
      <w:tblPr>
        <w:tblW w:w="15168"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5528"/>
        <w:gridCol w:w="4961"/>
      </w:tblGrid>
      <w:tr w:rsidR="00EF6C69" w:rsidRPr="00D95CB4" w14:paraId="08628015" w14:textId="77777777" w:rsidTr="00695F9F">
        <w:tc>
          <w:tcPr>
            <w:tcW w:w="4679" w:type="dxa"/>
            <w:shd w:val="clear" w:color="auto" w:fill="auto"/>
          </w:tcPr>
          <w:p w14:paraId="08628010" w14:textId="5F5E4E48" w:rsidR="00EF6C69" w:rsidRPr="00D95CB4" w:rsidRDefault="005E3018" w:rsidP="002B1820">
            <w:pPr>
              <w:rPr>
                <w:rFonts w:ascii="Arial" w:hAnsi="Arial" w:cs="Arial"/>
                <w:b/>
                <w:color w:val="000000"/>
                <w:sz w:val="22"/>
                <w:szCs w:val="22"/>
              </w:rPr>
            </w:pPr>
            <w:r>
              <w:rPr>
                <w:rFonts w:ascii="Arial" w:hAnsi="Arial" w:cs="Arial"/>
                <w:b/>
                <w:color w:val="000000"/>
                <w:sz w:val="22"/>
                <w:szCs w:val="22"/>
              </w:rPr>
              <w:t xml:space="preserve">Name of </w:t>
            </w:r>
            <w:r w:rsidR="00695F9F">
              <w:rPr>
                <w:rFonts w:ascii="Arial" w:hAnsi="Arial" w:cs="Arial"/>
                <w:b/>
                <w:color w:val="000000"/>
                <w:sz w:val="22"/>
                <w:szCs w:val="22"/>
              </w:rPr>
              <w:t>Governing Board</w:t>
            </w:r>
            <w:r w:rsidR="00D54CCC">
              <w:rPr>
                <w:rFonts w:ascii="Arial" w:hAnsi="Arial" w:cs="Arial"/>
                <w:b/>
                <w:color w:val="000000"/>
                <w:sz w:val="22"/>
                <w:szCs w:val="22"/>
              </w:rPr>
              <w:t xml:space="preserve"> </w:t>
            </w:r>
          </w:p>
        </w:tc>
        <w:tc>
          <w:tcPr>
            <w:tcW w:w="5528" w:type="dxa"/>
            <w:shd w:val="clear" w:color="auto" w:fill="auto"/>
          </w:tcPr>
          <w:p w14:paraId="08628011" w14:textId="7787FC0C" w:rsidR="00EF6C69" w:rsidRPr="00D95CB4" w:rsidRDefault="00EF6C69" w:rsidP="00AF5CA2">
            <w:pPr>
              <w:jc w:val="center"/>
              <w:rPr>
                <w:rFonts w:ascii="Arial" w:hAnsi="Arial" w:cs="Arial"/>
                <w:b/>
                <w:color w:val="000000"/>
                <w:sz w:val="22"/>
                <w:szCs w:val="22"/>
              </w:rPr>
            </w:pPr>
            <w:r>
              <w:rPr>
                <w:rFonts w:ascii="Arial" w:hAnsi="Arial" w:cs="Arial"/>
                <w:b/>
                <w:color w:val="000000"/>
                <w:sz w:val="22"/>
                <w:szCs w:val="22"/>
              </w:rPr>
              <w:t xml:space="preserve">Chair’s and Vice Chair’s Name </w:t>
            </w:r>
          </w:p>
          <w:p w14:paraId="08628012" w14:textId="77777777" w:rsidR="00EF6C69" w:rsidRPr="00D95CB4" w:rsidRDefault="00EF6C69" w:rsidP="00AF5CA2">
            <w:pPr>
              <w:jc w:val="center"/>
              <w:rPr>
                <w:rFonts w:ascii="Arial" w:hAnsi="Arial" w:cs="Arial"/>
                <w:b/>
                <w:color w:val="000000"/>
                <w:sz w:val="22"/>
                <w:szCs w:val="22"/>
              </w:rPr>
            </w:pPr>
          </w:p>
        </w:tc>
        <w:tc>
          <w:tcPr>
            <w:tcW w:w="4961" w:type="dxa"/>
            <w:shd w:val="clear" w:color="auto" w:fill="auto"/>
          </w:tcPr>
          <w:p w14:paraId="08628013" w14:textId="2A627D5E" w:rsidR="00EF6C69" w:rsidRPr="00D95CB4" w:rsidRDefault="00EF6C69" w:rsidP="00AF5CA2">
            <w:pPr>
              <w:jc w:val="center"/>
              <w:rPr>
                <w:rFonts w:ascii="Arial" w:hAnsi="Arial" w:cs="Arial"/>
                <w:b/>
                <w:color w:val="000000"/>
                <w:sz w:val="22"/>
                <w:szCs w:val="22"/>
              </w:rPr>
            </w:pPr>
            <w:r>
              <w:rPr>
                <w:rFonts w:ascii="Arial" w:hAnsi="Arial" w:cs="Arial"/>
                <w:b/>
                <w:color w:val="000000"/>
                <w:sz w:val="22"/>
                <w:szCs w:val="22"/>
              </w:rPr>
              <w:t>Chair’s and Vice Chair’s Email Address</w:t>
            </w:r>
            <w:r w:rsidR="005E3018">
              <w:rPr>
                <w:rFonts w:ascii="Arial" w:hAnsi="Arial" w:cs="Arial"/>
                <w:b/>
                <w:color w:val="000000"/>
                <w:sz w:val="22"/>
                <w:szCs w:val="22"/>
              </w:rPr>
              <w:t>es</w:t>
            </w:r>
          </w:p>
        </w:tc>
      </w:tr>
      <w:tr w:rsidR="00EF6C69" w:rsidRPr="00D95CB4" w14:paraId="08628047" w14:textId="77777777" w:rsidTr="00695F9F">
        <w:tc>
          <w:tcPr>
            <w:tcW w:w="4679" w:type="dxa"/>
            <w:shd w:val="clear" w:color="auto" w:fill="auto"/>
          </w:tcPr>
          <w:p w14:paraId="08628016" w14:textId="77777777" w:rsidR="00EF6C69" w:rsidRPr="00D95CB4" w:rsidRDefault="00EF6C69" w:rsidP="008D2C38">
            <w:pPr>
              <w:jc w:val="center"/>
              <w:rPr>
                <w:rFonts w:ascii="Arial" w:hAnsi="Arial" w:cs="Arial"/>
                <w:b/>
                <w:color w:val="000000"/>
                <w:sz w:val="22"/>
                <w:szCs w:val="22"/>
              </w:rPr>
            </w:pPr>
          </w:p>
        </w:tc>
        <w:tc>
          <w:tcPr>
            <w:tcW w:w="5528" w:type="dxa"/>
            <w:shd w:val="clear" w:color="auto" w:fill="auto"/>
          </w:tcPr>
          <w:p w14:paraId="08628026" w14:textId="3A5AFFEF" w:rsidR="00EF6C69" w:rsidRPr="008D2C38" w:rsidRDefault="00EF6C69" w:rsidP="008D2C38">
            <w:pPr>
              <w:rPr>
                <w:rFonts w:ascii="Arial" w:hAnsi="Arial" w:cs="Arial"/>
                <w:bCs/>
                <w:color w:val="000000"/>
              </w:rPr>
            </w:pPr>
          </w:p>
        </w:tc>
        <w:tc>
          <w:tcPr>
            <w:tcW w:w="4961" w:type="dxa"/>
            <w:shd w:val="clear" w:color="auto" w:fill="auto"/>
          </w:tcPr>
          <w:p w14:paraId="08628036" w14:textId="0BE815E3" w:rsidR="00EF6C69" w:rsidRPr="008D2C38" w:rsidRDefault="00EF6C69" w:rsidP="008D2C38">
            <w:pPr>
              <w:jc w:val="center"/>
              <w:rPr>
                <w:rFonts w:ascii="Arial" w:hAnsi="Arial" w:cs="Arial"/>
                <w:bCs/>
                <w:color w:val="000000"/>
              </w:rPr>
            </w:pPr>
          </w:p>
        </w:tc>
      </w:tr>
    </w:tbl>
    <w:p w14:paraId="08628048" w14:textId="77777777" w:rsidR="002B1820" w:rsidRPr="00D95CB4" w:rsidRDefault="002B1820" w:rsidP="00E26663">
      <w:pPr>
        <w:jc w:val="center"/>
        <w:rPr>
          <w:rFonts w:ascii="Arial" w:hAnsi="Arial" w:cs="Arial"/>
          <w:b/>
          <w:color w:val="000000"/>
          <w:sz w:val="22"/>
          <w:szCs w:val="22"/>
        </w:rPr>
      </w:pPr>
    </w:p>
    <w:tbl>
      <w:tblPr>
        <w:tblW w:w="15168"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7"/>
        <w:gridCol w:w="1147"/>
        <w:gridCol w:w="7654"/>
      </w:tblGrid>
      <w:tr w:rsidR="0086524F" w:rsidRPr="00D95CB4" w14:paraId="08628050" w14:textId="77777777" w:rsidTr="0086524F">
        <w:tc>
          <w:tcPr>
            <w:tcW w:w="6367" w:type="dxa"/>
            <w:shd w:val="clear" w:color="auto" w:fill="BABABC"/>
            <w:vAlign w:val="center"/>
          </w:tcPr>
          <w:p w14:paraId="666C1CE8" w14:textId="77777777" w:rsidR="0086524F" w:rsidRDefault="0086524F" w:rsidP="00402481">
            <w:pPr>
              <w:rPr>
                <w:rFonts w:ascii="Arial" w:hAnsi="Arial" w:cs="Arial"/>
                <w:b/>
                <w:color w:val="000000"/>
                <w:sz w:val="22"/>
                <w:szCs w:val="22"/>
              </w:rPr>
            </w:pPr>
          </w:p>
          <w:p w14:paraId="30C3DD5F" w14:textId="77777777" w:rsidR="0086524F" w:rsidRDefault="0086524F" w:rsidP="00402481">
            <w:pPr>
              <w:rPr>
                <w:rFonts w:ascii="Arial" w:hAnsi="Arial" w:cs="Arial"/>
                <w:b/>
                <w:color w:val="000000"/>
                <w:sz w:val="22"/>
                <w:szCs w:val="22"/>
              </w:rPr>
            </w:pPr>
          </w:p>
          <w:p w14:paraId="3EB6E1EC" w14:textId="77777777" w:rsidR="0086524F" w:rsidRDefault="0086524F" w:rsidP="00402481">
            <w:pPr>
              <w:rPr>
                <w:rFonts w:ascii="Arial" w:hAnsi="Arial" w:cs="Arial"/>
                <w:b/>
                <w:color w:val="000000"/>
                <w:sz w:val="22"/>
                <w:szCs w:val="22"/>
              </w:rPr>
            </w:pPr>
          </w:p>
          <w:p w14:paraId="43034E67" w14:textId="77777777" w:rsidR="0086524F" w:rsidRDefault="0086524F" w:rsidP="00402481">
            <w:pPr>
              <w:rPr>
                <w:rFonts w:ascii="Arial" w:hAnsi="Arial" w:cs="Arial"/>
                <w:b/>
                <w:color w:val="000000"/>
                <w:sz w:val="22"/>
                <w:szCs w:val="22"/>
              </w:rPr>
            </w:pPr>
          </w:p>
          <w:p w14:paraId="0862804B" w14:textId="0905EA89" w:rsidR="0086524F" w:rsidRPr="00D95CB4" w:rsidRDefault="0086524F" w:rsidP="00402481">
            <w:pPr>
              <w:rPr>
                <w:rFonts w:ascii="Arial" w:hAnsi="Arial" w:cs="Arial"/>
                <w:color w:val="000000"/>
                <w:sz w:val="22"/>
                <w:szCs w:val="22"/>
              </w:rPr>
            </w:pPr>
            <w:r w:rsidRPr="00D95CB4">
              <w:rPr>
                <w:rFonts w:ascii="Arial" w:hAnsi="Arial" w:cs="Arial"/>
                <w:b/>
                <w:color w:val="000000"/>
                <w:sz w:val="22"/>
                <w:szCs w:val="22"/>
              </w:rPr>
              <w:t>Features of effective governance</w:t>
            </w:r>
          </w:p>
        </w:tc>
        <w:tc>
          <w:tcPr>
            <w:tcW w:w="1147" w:type="dxa"/>
            <w:shd w:val="clear" w:color="auto" w:fill="BABABC"/>
          </w:tcPr>
          <w:p w14:paraId="0862804C" w14:textId="0E8B1CAB" w:rsidR="0086524F" w:rsidRPr="001631B3" w:rsidRDefault="004E1B14" w:rsidP="00D95CB4">
            <w:pPr>
              <w:jc w:val="center"/>
              <w:rPr>
                <w:rFonts w:ascii="Arial" w:hAnsi="Arial" w:cs="Arial"/>
                <w:sz w:val="22"/>
                <w:szCs w:val="22"/>
              </w:rPr>
            </w:pPr>
            <w:r>
              <w:rPr>
                <w:rFonts w:ascii="Arial" w:hAnsi="Arial" w:cs="Arial"/>
                <w:b/>
                <w:sz w:val="22"/>
                <w:szCs w:val="22"/>
              </w:rPr>
              <w:t xml:space="preserve">2021/22 </w:t>
            </w:r>
            <w:r w:rsidR="0086524F" w:rsidRPr="001631B3">
              <w:rPr>
                <w:rFonts w:ascii="Arial" w:hAnsi="Arial" w:cs="Arial"/>
                <w:b/>
                <w:sz w:val="22"/>
                <w:szCs w:val="22"/>
              </w:rPr>
              <w:t>Grading 1 (high) to 4 (low)</w:t>
            </w:r>
          </w:p>
        </w:tc>
        <w:tc>
          <w:tcPr>
            <w:tcW w:w="7654" w:type="dxa"/>
            <w:shd w:val="clear" w:color="auto" w:fill="BABABC"/>
          </w:tcPr>
          <w:p w14:paraId="3D739E4D" w14:textId="77777777" w:rsidR="0086524F" w:rsidRDefault="0086524F" w:rsidP="00D95CB4">
            <w:pPr>
              <w:jc w:val="center"/>
              <w:rPr>
                <w:rFonts w:ascii="Arial" w:hAnsi="Arial" w:cs="Arial"/>
                <w:b/>
                <w:sz w:val="22"/>
                <w:szCs w:val="22"/>
              </w:rPr>
            </w:pPr>
          </w:p>
          <w:p w14:paraId="0205D0C0" w14:textId="77777777" w:rsidR="0086524F" w:rsidRDefault="0086524F" w:rsidP="00D95CB4">
            <w:pPr>
              <w:jc w:val="center"/>
              <w:rPr>
                <w:rFonts w:ascii="Arial" w:hAnsi="Arial" w:cs="Arial"/>
                <w:b/>
                <w:sz w:val="22"/>
                <w:szCs w:val="22"/>
              </w:rPr>
            </w:pPr>
          </w:p>
          <w:p w14:paraId="338FF87C" w14:textId="77777777" w:rsidR="0086524F" w:rsidRDefault="0086524F" w:rsidP="00D95CB4">
            <w:pPr>
              <w:jc w:val="center"/>
              <w:rPr>
                <w:rFonts w:ascii="Arial" w:hAnsi="Arial" w:cs="Arial"/>
                <w:b/>
                <w:sz w:val="22"/>
                <w:szCs w:val="22"/>
              </w:rPr>
            </w:pPr>
          </w:p>
          <w:p w14:paraId="6D8E29F4" w14:textId="77777777" w:rsidR="0086524F" w:rsidRDefault="0086524F" w:rsidP="00D95CB4">
            <w:pPr>
              <w:jc w:val="center"/>
              <w:rPr>
                <w:rFonts w:ascii="Arial" w:hAnsi="Arial" w:cs="Arial"/>
                <w:b/>
                <w:sz w:val="22"/>
                <w:szCs w:val="22"/>
              </w:rPr>
            </w:pPr>
          </w:p>
          <w:p w14:paraId="0862804D" w14:textId="3B79997E" w:rsidR="0086524F" w:rsidRPr="001631B3" w:rsidRDefault="0086524F" w:rsidP="00D95CB4">
            <w:pPr>
              <w:jc w:val="center"/>
              <w:rPr>
                <w:rFonts w:ascii="Arial" w:hAnsi="Arial" w:cs="Arial"/>
                <w:sz w:val="22"/>
                <w:szCs w:val="22"/>
              </w:rPr>
            </w:pPr>
            <w:r w:rsidRPr="001631B3">
              <w:rPr>
                <w:rFonts w:ascii="Arial" w:hAnsi="Arial" w:cs="Arial"/>
                <w:b/>
                <w:sz w:val="22"/>
                <w:szCs w:val="22"/>
              </w:rPr>
              <w:t>Comment / source of evidence (as appropriate)</w:t>
            </w:r>
          </w:p>
        </w:tc>
      </w:tr>
      <w:tr w:rsidR="0086524F" w:rsidRPr="00D95CB4" w14:paraId="08628054" w14:textId="77777777" w:rsidTr="0086524F">
        <w:tc>
          <w:tcPr>
            <w:tcW w:w="15168" w:type="dxa"/>
            <w:gridSpan w:val="3"/>
            <w:shd w:val="clear" w:color="auto" w:fill="5B9BD5"/>
            <w:vAlign w:val="center"/>
          </w:tcPr>
          <w:p w14:paraId="08628051" w14:textId="354C14B0" w:rsidR="0086524F" w:rsidRPr="00D95CB4" w:rsidRDefault="0086524F" w:rsidP="00D95CB4">
            <w:pPr>
              <w:jc w:val="center"/>
              <w:rPr>
                <w:rFonts w:ascii="Arial" w:hAnsi="Arial" w:cs="Arial"/>
                <w:b/>
                <w:color w:val="000000"/>
                <w:sz w:val="22"/>
                <w:szCs w:val="22"/>
              </w:rPr>
            </w:pPr>
          </w:p>
        </w:tc>
      </w:tr>
      <w:tr w:rsidR="0086524F" w:rsidRPr="00D95CB4" w14:paraId="5B72CD6B" w14:textId="77777777" w:rsidTr="0086524F">
        <w:tc>
          <w:tcPr>
            <w:tcW w:w="15168" w:type="dxa"/>
            <w:gridSpan w:val="3"/>
            <w:shd w:val="clear" w:color="auto" w:fill="5B9BD5"/>
            <w:vAlign w:val="center"/>
          </w:tcPr>
          <w:p w14:paraId="04E97F71" w14:textId="77777777" w:rsidR="0086524F" w:rsidRPr="00D95CB4" w:rsidRDefault="0086524F" w:rsidP="00D95CB4">
            <w:pPr>
              <w:jc w:val="center"/>
              <w:rPr>
                <w:rFonts w:ascii="Arial" w:hAnsi="Arial" w:cs="Arial"/>
                <w:b/>
                <w:color w:val="000000"/>
                <w:sz w:val="22"/>
                <w:szCs w:val="22"/>
              </w:rPr>
            </w:pPr>
          </w:p>
        </w:tc>
      </w:tr>
      <w:tr w:rsidR="0086524F" w:rsidRPr="00D95CB4" w14:paraId="08628061" w14:textId="77777777" w:rsidTr="0086524F">
        <w:tc>
          <w:tcPr>
            <w:tcW w:w="6367" w:type="dxa"/>
            <w:shd w:val="clear" w:color="auto" w:fill="auto"/>
            <w:vAlign w:val="center"/>
          </w:tcPr>
          <w:p w14:paraId="08628059" w14:textId="77777777" w:rsidR="0086524F" w:rsidRPr="00D95CB4" w:rsidRDefault="0086524F" w:rsidP="008D2C38">
            <w:pPr>
              <w:numPr>
                <w:ilvl w:val="0"/>
                <w:numId w:val="27"/>
              </w:numPr>
              <w:shd w:val="clear" w:color="auto" w:fill="FFFFFF"/>
              <w:jc w:val="both"/>
              <w:rPr>
                <w:rFonts w:ascii="Arial" w:hAnsi="Arial" w:cs="Arial"/>
                <w:color w:val="000000"/>
                <w:sz w:val="22"/>
                <w:szCs w:val="22"/>
              </w:rPr>
            </w:pPr>
            <w:r w:rsidRPr="00D95CB4">
              <w:rPr>
                <w:rFonts w:ascii="Arial" w:hAnsi="Arial" w:cs="Arial"/>
                <w:color w:val="000000"/>
                <w:sz w:val="22"/>
                <w:szCs w:val="22"/>
              </w:rPr>
              <w:t>Governors understand the key features of effective governance</w:t>
            </w:r>
            <w:r>
              <w:rPr>
                <w:rFonts w:ascii="Arial" w:hAnsi="Arial" w:cs="Arial"/>
                <w:color w:val="000000"/>
                <w:sz w:val="22"/>
                <w:szCs w:val="22"/>
              </w:rPr>
              <w:t>,</w:t>
            </w:r>
            <w:r w:rsidRPr="00D95CB4">
              <w:rPr>
                <w:rFonts w:ascii="Arial" w:hAnsi="Arial" w:cs="Arial"/>
                <w:color w:val="000000"/>
                <w:sz w:val="22"/>
                <w:szCs w:val="22"/>
              </w:rPr>
              <w:t xml:space="preserve"> the</w:t>
            </w:r>
            <w:r>
              <w:rPr>
                <w:rFonts w:ascii="Arial" w:hAnsi="Arial" w:cs="Arial"/>
                <w:color w:val="000000"/>
                <w:sz w:val="22"/>
                <w:szCs w:val="22"/>
              </w:rPr>
              <w:t xml:space="preserve"> </w:t>
            </w:r>
            <w:proofErr w:type="gramStart"/>
            <w:r>
              <w:rPr>
                <w:rFonts w:ascii="Arial" w:hAnsi="Arial" w:cs="Arial"/>
                <w:color w:val="000000"/>
                <w:sz w:val="22"/>
                <w:szCs w:val="22"/>
              </w:rPr>
              <w:t>role</w:t>
            </w:r>
            <w:proofErr w:type="gramEnd"/>
            <w:r>
              <w:rPr>
                <w:rFonts w:ascii="Arial" w:hAnsi="Arial" w:cs="Arial"/>
                <w:color w:val="000000"/>
                <w:sz w:val="22"/>
                <w:szCs w:val="22"/>
              </w:rPr>
              <w:t xml:space="preserve"> and responsibilities of the board, and its </w:t>
            </w:r>
            <w:r w:rsidRPr="00D95CB4">
              <w:rPr>
                <w:rFonts w:ascii="Arial" w:hAnsi="Arial" w:cs="Arial"/>
                <w:color w:val="000000"/>
                <w:sz w:val="22"/>
                <w:szCs w:val="22"/>
              </w:rPr>
              <w:t>three core functions</w:t>
            </w:r>
          </w:p>
        </w:tc>
        <w:tc>
          <w:tcPr>
            <w:tcW w:w="1147" w:type="dxa"/>
            <w:shd w:val="clear" w:color="auto" w:fill="auto"/>
          </w:tcPr>
          <w:p w14:paraId="0862805A" w14:textId="056982C4" w:rsidR="0086524F" w:rsidRPr="005E21B0" w:rsidRDefault="0086524F" w:rsidP="008D2C38">
            <w:pPr>
              <w:shd w:val="clear" w:color="auto" w:fill="FFFFFF"/>
              <w:jc w:val="both"/>
              <w:rPr>
                <w:rFonts w:ascii="Arial" w:hAnsi="Arial" w:cs="Arial"/>
                <w:color w:val="000000"/>
                <w:sz w:val="22"/>
                <w:szCs w:val="22"/>
              </w:rPr>
            </w:pPr>
          </w:p>
        </w:tc>
        <w:tc>
          <w:tcPr>
            <w:tcW w:w="7654" w:type="dxa"/>
            <w:shd w:val="clear" w:color="auto" w:fill="auto"/>
          </w:tcPr>
          <w:p w14:paraId="0862805E" w14:textId="6D91FA4E" w:rsidR="0086524F" w:rsidRPr="005E21B0" w:rsidRDefault="0086524F" w:rsidP="008D2C38">
            <w:pPr>
              <w:shd w:val="clear" w:color="auto" w:fill="FFFFFF"/>
              <w:jc w:val="both"/>
              <w:rPr>
                <w:rFonts w:ascii="Arial" w:hAnsi="Arial" w:cs="Arial"/>
                <w:color w:val="000000"/>
                <w:sz w:val="22"/>
                <w:szCs w:val="22"/>
              </w:rPr>
            </w:pPr>
          </w:p>
        </w:tc>
      </w:tr>
      <w:tr w:rsidR="0086524F" w:rsidRPr="00D95CB4" w14:paraId="08628067" w14:textId="77777777" w:rsidTr="0086524F">
        <w:tc>
          <w:tcPr>
            <w:tcW w:w="6367" w:type="dxa"/>
            <w:shd w:val="clear" w:color="auto" w:fill="auto"/>
            <w:vAlign w:val="center"/>
          </w:tcPr>
          <w:p w14:paraId="08628062" w14:textId="77777777" w:rsidR="0086524F" w:rsidRPr="00D95CB4" w:rsidRDefault="0086524F" w:rsidP="00A9242E">
            <w:pPr>
              <w:numPr>
                <w:ilvl w:val="0"/>
                <w:numId w:val="27"/>
              </w:numPr>
              <w:shd w:val="clear" w:color="auto" w:fill="FFFFFF"/>
              <w:jc w:val="both"/>
              <w:rPr>
                <w:rFonts w:ascii="Arial" w:hAnsi="Arial" w:cs="Arial"/>
                <w:color w:val="000000"/>
                <w:sz w:val="22"/>
                <w:szCs w:val="22"/>
              </w:rPr>
            </w:pPr>
            <w:r w:rsidRPr="00D95CB4">
              <w:rPr>
                <w:rFonts w:ascii="Arial" w:hAnsi="Arial" w:cs="Arial"/>
                <w:color w:val="000000"/>
                <w:sz w:val="22"/>
                <w:szCs w:val="22"/>
              </w:rPr>
              <w:t xml:space="preserve">Governors understand the </w:t>
            </w:r>
            <w:r>
              <w:rPr>
                <w:rFonts w:ascii="Arial" w:hAnsi="Arial" w:cs="Arial"/>
                <w:color w:val="000000"/>
                <w:sz w:val="22"/>
                <w:szCs w:val="22"/>
              </w:rPr>
              <w:t xml:space="preserve">values and </w:t>
            </w:r>
            <w:r w:rsidRPr="00D95CB4">
              <w:rPr>
                <w:rFonts w:ascii="Arial" w:hAnsi="Arial" w:cs="Arial"/>
                <w:color w:val="000000"/>
                <w:sz w:val="22"/>
                <w:szCs w:val="22"/>
              </w:rPr>
              <w:t>strategic priorities for their organisation</w:t>
            </w:r>
          </w:p>
        </w:tc>
        <w:tc>
          <w:tcPr>
            <w:tcW w:w="1147" w:type="dxa"/>
            <w:shd w:val="clear" w:color="auto" w:fill="auto"/>
          </w:tcPr>
          <w:p w14:paraId="08628063" w14:textId="3BCA5692" w:rsidR="0086524F" w:rsidRPr="005E21B0" w:rsidRDefault="0086524F" w:rsidP="00A9242E">
            <w:pPr>
              <w:shd w:val="clear" w:color="auto" w:fill="FFFFFF"/>
              <w:jc w:val="both"/>
              <w:rPr>
                <w:rFonts w:ascii="Arial" w:hAnsi="Arial" w:cs="Arial"/>
                <w:color w:val="000000"/>
                <w:sz w:val="22"/>
                <w:szCs w:val="22"/>
              </w:rPr>
            </w:pPr>
          </w:p>
        </w:tc>
        <w:tc>
          <w:tcPr>
            <w:tcW w:w="7654" w:type="dxa"/>
            <w:shd w:val="clear" w:color="auto" w:fill="auto"/>
          </w:tcPr>
          <w:p w14:paraId="08628064" w14:textId="143C70C9" w:rsidR="0086524F" w:rsidRPr="005E21B0" w:rsidRDefault="0086524F" w:rsidP="00A9242E">
            <w:pPr>
              <w:shd w:val="clear" w:color="auto" w:fill="FFFFFF"/>
              <w:jc w:val="both"/>
              <w:rPr>
                <w:rFonts w:ascii="Arial" w:hAnsi="Arial" w:cs="Arial"/>
                <w:color w:val="000000"/>
                <w:sz w:val="22"/>
                <w:szCs w:val="22"/>
              </w:rPr>
            </w:pPr>
          </w:p>
        </w:tc>
      </w:tr>
      <w:tr w:rsidR="0086524F" w:rsidRPr="00D95CB4" w14:paraId="0862806D" w14:textId="77777777" w:rsidTr="0086524F">
        <w:tc>
          <w:tcPr>
            <w:tcW w:w="6367" w:type="dxa"/>
            <w:shd w:val="clear" w:color="auto" w:fill="auto"/>
            <w:vAlign w:val="center"/>
          </w:tcPr>
          <w:p w14:paraId="08628068" w14:textId="77777777" w:rsidR="0086524F" w:rsidRPr="00D95CB4" w:rsidRDefault="0086524F" w:rsidP="00A9242E">
            <w:pPr>
              <w:numPr>
                <w:ilvl w:val="0"/>
                <w:numId w:val="27"/>
              </w:numPr>
              <w:shd w:val="clear" w:color="auto" w:fill="FFFFFF"/>
              <w:rPr>
                <w:rFonts w:ascii="Arial" w:hAnsi="Arial" w:cs="Arial"/>
                <w:color w:val="000000"/>
                <w:sz w:val="22"/>
                <w:szCs w:val="22"/>
              </w:rPr>
            </w:pPr>
            <w:r w:rsidRPr="00D95CB4">
              <w:rPr>
                <w:rFonts w:ascii="Arial" w:hAnsi="Arial" w:cs="Arial"/>
                <w:color w:val="000000"/>
                <w:sz w:val="22"/>
                <w:szCs w:val="22"/>
              </w:rPr>
              <w:t>Governors understand the difference between strategic and operational decisions</w:t>
            </w:r>
          </w:p>
        </w:tc>
        <w:tc>
          <w:tcPr>
            <w:tcW w:w="1147" w:type="dxa"/>
            <w:shd w:val="clear" w:color="auto" w:fill="auto"/>
          </w:tcPr>
          <w:p w14:paraId="08628069" w14:textId="3B9C3EBD" w:rsidR="0086524F" w:rsidRPr="005E21B0" w:rsidRDefault="0086524F" w:rsidP="00A9242E">
            <w:pPr>
              <w:shd w:val="clear" w:color="auto" w:fill="FFFFFF"/>
              <w:jc w:val="both"/>
              <w:rPr>
                <w:rFonts w:ascii="Arial" w:hAnsi="Arial" w:cs="Arial"/>
                <w:color w:val="000000"/>
                <w:sz w:val="22"/>
                <w:szCs w:val="22"/>
              </w:rPr>
            </w:pPr>
          </w:p>
        </w:tc>
        <w:tc>
          <w:tcPr>
            <w:tcW w:w="7654" w:type="dxa"/>
            <w:shd w:val="clear" w:color="auto" w:fill="auto"/>
          </w:tcPr>
          <w:p w14:paraId="0862806A" w14:textId="6DBF789A" w:rsidR="0086524F" w:rsidRPr="005E21B0" w:rsidRDefault="0086524F" w:rsidP="00A9242E">
            <w:pPr>
              <w:shd w:val="clear" w:color="auto" w:fill="FFFFFF"/>
              <w:jc w:val="both"/>
              <w:rPr>
                <w:rFonts w:ascii="Arial" w:hAnsi="Arial" w:cs="Arial"/>
                <w:color w:val="000000"/>
                <w:sz w:val="22"/>
                <w:szCs w:val="22"/>
              </w:rPr>
            </w:pPr>
          </w:p>
        </w:tc>
      </w:tr>
      <w:tr w:rsidR="0086524F" w:rsidRPr="00D95CB4" w14:paraId="08628077" w14:textId="77777777" w:rsidTr="0086524F">
        <w:tc>
          <w:tcPr>
            <w:tcW w:w="6367" w:type="dxa"/>
            <w:shd w:val="clear" w:color="auto" w:fill="auto"/>
            <w:vAlign w:val="center"/>
          </w:tcPr>
          <w:p w14:paraId="0862806E" w14:textId="77777777" w:rsidR="0086524F" w:rsidRPr="00D95CB4" w:rsidRDefault="0086524F" w:rsidP="00A9242E">
            <w:pPr>
              <w:numPr>
                <w:ilvl w:val="0"/>
                <w:numId w:val="27"/>
              </w:numPr>
              <w:rPr>
                <w:rFonts w:ascii="Arial" w:hAnsi="Arial" w:cs="Arial"/>
                <w:color w:val="000000"/>
                <w:sz w:val="22"/>
                <w:szCs w:val="22"/>
              </w:rPr>
            </w:pPr>
            <w:r w:rsidRPr="00D95CB4">
              <w:rPr>
                <w:rFonts w:ascii="Arial" w:hAnsi="Arial" w:cs="Arial"/>
                <w:color w:val="000000"/>
                <w:sz w:val="22"/>
                <w:szCs w:val="22"/>
              </w:rPr>
              <w:t>The board routinely monitors progress towards</w:t>
            </w:r>
            <w:r>
              <w:rPr>
                <w:rFonts w:ascii="Arial" w:hAnsi="Arial" w:cs="Arial"/>
                <w:color w:val="000000"/>
                <w:sz w:val="22"/>
                <w:szCs w:val="22"/>
              </w:rPr>
              <w:t xml:space="preserve"> </w:t>
            </w:r>
            <w:r w:rsidRPr="00D95CB4">
              <w:rPr>
                <w:rFonts w:ascii="Arial" w:hAnsi="Arial" w:cs="Arial"/>
                <w:color w:val="000000"/>
                <w:sz w:val="22"/>
                <w:szCs w:val="22"/>
              </w:rPr>
              <w:t>strategic goals</w:t>
            </w:r>
          </w:p>
        </w:tc>
        <w:tc>
          <w:tcPr>
            <w:tcW w:w="1147" w:type="dxa"/>
            <w:shd w:val="clear" w:color="auto" w:fill="auto"/>
          </w:tcPr>
          <w:p w14:paraId="08628070" w14:textId="77777777" w:rsidR="0086524F" w:rsidRPr="005E21B0" w:rsidRDefault="0086524F" w:rsidP="00A9242E">
            <w:pPr>
              <w:rPr>
                <w:rFonts w:ascii="Arial" w:hAnsi="Arial" w:cs="Arial"/>
                <w:b/>
                <w:color w:val="000000"/>
                <w:sz w:val="22"/>
                <w:szCs w:val="22"/>
              </w:rPr>
            </w:pPr>
          </w:p>
        </w:tc>
        <w:tc>
          <w:tcPr>
            <w:tcW w:w="7654" w:type="dxa"/>
            <w:shd w:val="clear" w:color="auto" w:fill="auto"/>
          </w:tcPr>
          <w:p w14:paraId="08628072" w14:textId="77777777" w:rsidR="0086524F" w:rsidRPr="005E21B0" w:rsidRDefault="0086524F" w:rsidP="00A9242E">
            <w:pPr>
              <w:rPr>
                <w:rFonts w:ascii="Arial" w:hAnsi="Arial" w:cs="Arial"/>
                <w:b/>
                <w:color w:val="000000"/>
                <w:sz w:val="22"/>
                <w:szCs w:val="22"/>
              </w:rPr>
            </w:pPr>
          </w:p>
        </w:tc>
      </w:tr>
      <w:tr w:rsidR="0086524F" w:rsidRPr="00D95CB4" w14:paraId="0862807D" w14:textId="77777777" w:rsidTr="0086524F">
        <w:tc>
          <w:tcPr>
            <w:tcW w:w="6367" w:type="dxa"/>
            <w:shd w:val="clear" w:color="auto" w:fill="auto"/>
            <w:vAlign w:val="center"/>
          </w:tcPr>
          <w:p w14:paraId="08628078" w14:textId="77777777" w:rsidR="0086524F" w:rsidRPr="00D95CB4" w:rsidRDefault="0086524F" w:rsidP="00A9242E">
            <w:pPr>
              <w:numPr>
                <w:ilvl w:val="0"/>
                <w:numId w:val="27"/>
              </w:numPr>
              <w:shd w:val="clear" w:color="auto" w:fill="FFFFFF"/>
              <w:rPr>
                <w:rFonts w:ascii="Arial" w:hAnsi="Arial" w:cs="Arial"/>
                <w:color w:val="000000"/>
                <w:sz w:val="22"/>
                <w:szCs w:val="22"/>
              </w:rPr>
            </w:pPr>
            <w:r w:rsidRPr="00D95CB4">
              <w:rPr>
                <w:rFonts w:ascii="Arial" w:hAnsi="Arial" w:cs="Arial"/>
                <w:color w:val="000000"/>
                <w:sz w:val="22"/>
                <w:szCs w:val="22"/>
              </w:rPr>
              <w:t>The Chair provides effective leadership for the governing board</w:t>
            </w:r>
          </w:p>
        </w:tc>
        <w:tc>
          <w:tcPr>
            <w:tcW w:w="1147" w:type="dxa"/>
            <w:shd w:val="clear" w:color="auto" w:fill="auto"/>
          </w:tcPr>
          <w:p w14:paraId="08628079" w14:textId="64B7575F" w:rsidR="0086524F" w:rsidRPr="005E21B0" w:rsidRDefault="0086524F" w:rsidP="00A9242E">
            <w:pPr>
              <w:rPr>
                <w:rFonts w:ascii="Arial" w:hAnsi="Arial" w:cs="Arial"/>
                <w:color w:val="000000"/>
                <w:sz w:val="22"/>
                <w:szCs w:val="22"/>
              </w:rPr>
            </w:pPr>
          </w:p>
        </w:tc>
        <w:tc>
          <w:tcPr>
            <w:tcW w:w="7654" w:type="dxa"/>
            <w:shd w:val="clear" w:color="auto" w:fill="auto"/>
          </w:tcPr>
          <w:p w14:paraId="0862807A" w14:textId="6837650E" w:rsidR="0086524F" w:rsidRPr="005E21B0" w:rsidRDefault="0086524F" w:rsidP="00A9242E">
            <w:pPr>
              <w:rPr>
                <w:rFonts w:ascii="Arial" w:hAnsi="Arial" w:cs="Arial"/>
                <w:b/>
                <w:color w:val="000000"/>
                <w:sz w:val="22"/>
                <w:szCs w:val="22"/>
              </w:rPr>
            </w:pPr>
          </w:p>
        </w:tc>
      </w:tr>
      <w:tr w:rsidR="0086524F" w:rsidRPr="00D95CB4" w14:paraId="08628083" w14:textId="77777777" w:rsidTr="0086524F">
        <w:tc>
          <w:tcPr>
            <w:tcW w:w="6367" w:type="dxa"/>
            <w:shd w:val="clear" w:color="auto" w:fill="auto"/>
            <w:vAlign w:val="center"/>
          </w:tcPr>
          <w:p w14:paraId="0862807E" w14:textId="77777777" w:rsidR="0086524F" w:rsidRPr="00D95CB4" w:rsidRDefault="0086524F" w:rsidP="00A9242E">
            <w:pPr>
              <w:numPr>
                <w:ilvl w:val="0"/>
                <w:numId w:val="27"/>
              </w:numPr>
              <w:shd w:val="clear" w:color="auto" w:fill="FFFFFF"/>
              <w:jc w:val="both"/>
              <w:rPr>
                <w:rFonts w:ascii="Arial" w:hAnsi="Arial" w:cs="Arial"/>
                <w:color w:val="000000"/>
                <w:sz w:val="22"/>
                <w:szCs w:val="22"/>
              </w:rPr>
            </w:pPr>
            <w:r w:rsidRPr="00D95CB4">
              <w:rPr>
                <w:rFonts w:ascii="Arial" w:hAnsi="Arial" w:cs="Arial"/>
                <w:color w:val="000000"/>
                <w:sz w:val="22"/>
                <w:szCs w:val="22"/>
              </w:rPr>
              <w:t>Governors keep informed about key themes of national education policy and the local education context in respect of governance</w:t>
            </w:r>
          </w:p>
        </w:tc>
        <w:tc>
          <w:tcPr>
            <w:tcW w:w="1147" w:type="dxa"/>
            <w:shd w:val="clear" w:color="auto" w:fill="auto"/>
          </w:tcPr>
          <w:p w14:paraId="0862807F" w14:textId="689FCECC" w:rsidR="0086524F" w:rsidRPr="005E21B0" w:rsidRDefault="0086524F" w:rsidP="00A9242E">
            <w:pPr>
              <w:rPr>
                <w:rFonts w:ascii="Arial" w:hAnsi="Arial" w:cs="Arial"/>
                <w:color w:val="000000"/>
                <w:sz w:val="22"/>
                <w:szCs w:val="22"/>
              </w:rPr>
            </w:pPr>
          </w:p>
        </w:tc>
        <w:tc>
          <w:tcPr>
            <w:tcW w:w="7654" w:type="dxa"/>
            <w:shd w:val="clear" w:color="auto" w:fill="auto"/>
          </w:tcPr>
          <w:p w14:paraId="08628080" w14:textId="302CB875" w:rsidR="0086524F" w:rsidRPr="005E21B0" w:rsidRDefault="0086524F" w:rsidP="00A9242E">
            <w:pPr>
              <w:rPr>
                <w:rFonts w:ascii="Arial" w:hAnsi="Arial" w:cs="Arial"/>
                <w:color w:val="000000"/>
                <w:sz w:val="22"/>
                <w:szCs w:val="22"/>
              </w:rPr>
            </w:pPr>
          </w:p>
        </w:tc>
      </w:tr>
      <w:tr w:rsidR="0086524F" w:rsidRPr="00D95CB4" w14:paraId="08628089" w14:textId="77777777" w:rsidTr="0086524F">
        <w:tc>
          <w:tcPr>
            <w:tcW w:w="6367" w:type="dxa"/>
            <w:shd w:val="clear" w:color="auto" w:fill="auto"/>
            <w:vAlign w:val="center"/>
          </w:tcPr>
          <w:p w14:paraId="08628084" w14:textId="77777777" w:rsidR="0086524F" w:rsidRPr="00D95CB4" w:rsidRDefault="0086524F" w:rsidP="00A9242E">
            <w:pPr>
              <w:numPr>
                <w:ilvl w:val="0"/>
                <w:numId w:val="27"/>
              </w:numPr>
              <w:shd w:val="clear" w:color="auto" w:fill="FFFFFF"/>
              <w:jc w:val="both"/>
              <w:rPr>
                <w:rFonts w:ascii="Arial" w:hAnsi="Arial" w:cs="Arial"/>
                <w:color w:val="000000"/>
                <w:sz w:val="22"/>
                <w:szCs w:val="22"/>
              </w:rPr>
            </w:pPr>
            <w:r w:rsidRPr="00D95CB4">
              <w:rPr>
                <w:rFonts w:ascii="Arial" w:hAnsi="Arial" w:cs="Arial"/>
                <w:color w:val="000000"/>
                <w:sz w:val="22"/>
                <w:szCs w:val="22"/>
              </w:rPr>
              <w:t>The board’s activities and agenda setting are driven by the strategic planning cycle</w:t>
            </w:r>
            <w:r>
              <w:rPr>
                <w:rFonts w:ascii="Arial" w:hAnsi="Arial" w:cs="Arial"/>
                <w:color w:val="000000"/>
                <w:sz w:val="22"/>
                <w:szCs w:val="22"/>
              </w:rPr>
              <w:t>, and develop the school’s vision and ethos</w:t>
            </w:r>
          </w:p>
        </w:tc>
        <w:tc>
          <w:tcPr>
            <w:tcW w:w="1147" w:type="dxa"/>
            <w:shd w:val="clear" w:color="auto" w:fill="auto"/>
          </w:tcPr>
          <w:p w14:paraId="08628085" w14:textId="55CD488B" w:rsidR="0086524F" w:rsidRPr="005E21B0" w:rsidRDefault="0086524F" w:rsidP="00A9242E">
            <w:pPr>
              <w:rPr>
                <w:rFonts w:ascii="Arial" w:hAnsi="Arial" w:cs="Arial"/>
                <w:color w:val="000000"/>
                <w:sz w:val="22"/>
                <w:szCs w:val="22"/>
              </w:rPr>
            </w:pPr>
          </w:p>
        </w:tc>
        <w:tc>
          <w:tcPr>
            <w:tcW w:w="7654" w:type="dxa"/>
            <w:shd w:val="clear" w:color="auto" w:fill="auto"/>
          </w:tcPr>
          <w:p w14:paraId="08628086" w14:textId="3EAD2956" w:rsidR="0086524F" w:rsidRPr="005E21B0" w:rsidRDefault="0086524F" w:rsidP="00A9242E">
            <w:pPr>
              <w:rPr>
                <w:rFonts w:ascii="Arial" w:hAnsi="Arial" w:cs="Arial"/>
                <w:color w:val="000000"/>
                <w:sz w:val="22"/>
                <w:szCs w:val="22"/>
              </w:rPr>
            </w:pPr>
          </w:p>
        </w:tc>
      </w:tr>
      <w:tr w:rsidR="0086524F" w:rsidRPr="00D95CB4" w14:paraId="08628090" w14:textId="77777777" w:rsidTr="0086524F">
        <w:tc>
          <w:tcPr>
            <w:tcW w:w="6367" w:type="dxa"/>
            <w:shd w:val="clear" w:color="auto" w:fill="auto"/>
            <w:vAlign w:val="center"/>
          </w:tcPr>
          <w:p w14:paraId="0862808B" w14:textId="433DE9CD" w:rsidR="0086524F" w:rsidRPr="00724C1E" w:rsidRDefault="0086524F" w:rsidP="00A9242E">
            <w:pPr>
              <w:numPr>
                <w:ilvl w:val="0"/>
                <w:numId w:val="27"/>
              </w:numPr>
              <w:shd w:val="clear" w:color="auto" w:fill="FFFFFF"/>
              <w:jc w:val="both"/>
              <w:rPr>
                <w:rFonts w:ascii="Arial" w:hAnsi="Arial" w:cs="Arial"/>
                <w:color w:val="000000"/>
                <w:sz w:val="22"/>
                <w:szCs w:val="22"/>
              </w:rPr>
            </w:pPr>
            <w:r w:rsidRPr="00D95CB4">
              <w:rPr>
                <w:rFonts w:ascii="Arial" w:hAnsi="Arial" w:cs="Arial"/>
                <w:color w:val="000000"/>
                <w:sz w:val="22"/>
                <w:szCs w:val="22"/>
              </w:rPr>
              <w:t xml:space="preserve">Governors </w:t>
            </w:r>
            <w:proofErr w:type="gramStart"/>
            <w:r w:rsidRPr="00D95CB4">
              <w:rPr>
                <w:rFonts w:ascii="Arial" w:hAnsi="Arial" w:cs="Arial"/>
                <w:color w:val="000000"/>
                <w:sz w:val="22"/>
                <w:szCs w:val="22"/>
              </w:rPr>
              <w:t>are able to</w:t>
            </w:r>
            <w:proofErr w:type="gramEnd"/>
            <w:r w:rsidRPr="00D95CB4">
              <w:rPr>
                <w:rFonts w:ascii="Arial" w:hAnsi="Arial" w:cs="Arial"/>
                <w:color w:val="000000"/>
                <w:sz w:val="22"/>
                <w:szCs w:val="22"/>
              </w:rPr>
              <w:t xml:space="preserve"> identify ways in which they have contributed actively to school improvement</w:t>
            </w:r>
          </w:p>
        </w:tc>
        <w:tc>
          <w:tcPr>
            <w:tcW w:w="1147" w:type="dxa"/>
            <w:shd w:val="clear" w:color="auto" w:fill="auto"/>
          </w:tcPr>
          <w:p w14:paraId="0862808C" w14:textId="3F64CD92" w:rsidR="0086524F" w:rsidRPr="005E21B0" w:rsidRDefault="0086524F" w:rsidP="00A9242E">
            <w:pPr>
              <w:rPr>
                <w:rFonts w:ascii="Arial" w:hAnsi="Arial" w:cs="Arial"/>
                <w:color w:val="000000"/>
                <w:sz w:val="22"/>
                <w:szCs w:val="22"/>
              </w:rPr>
            </w:pPr>
          </w:p>
        </w:tc>
        <w:tc>
          <w:tcPr>
            <w:tcW w:w="7654" w:type="dxa"/>
            <w:shd w:val="clear" w:color="auto" w:fill="auto"/>
          </w:tcPr>
          <w:p w14:paraId="0862808D" w14:textId="14179100" w:rsidR="0086524F" w:rsidRPr="005E21B0" w:rsidRDefault="0086524F" w:rsidP="00A9242E">
            <w:pPr>
              <w:rPr>
                <w:rFonts w:ascii="Arial" w:hAnsi="Arial" w:cs="Arial"/>
                <w:color w:val="000000"/>
                <w:sz w:val="22"/>
                <w:szCs w:val="22"/>
              </w:rPr>
            </w:pPr>
          </w:p>
        </w:tc>
      </w:tr>
      <w:tr w:rsidR="0086524F" w:rsidRPr="00D95CB4" w14:paraId="08628094" w14:textId="77777777" w:rsidTr="0086524F">
        <w:tc>
          <w:tcPr>
            <w:tcW w:w="15168" w:type="dxa"/>
            <w:gridSpan w:val="3"/>
            <w:shd w:val="clear" w:color="auto" w:fill="8EAADB" w:themeFill="accent1" w:themeFillTint="99"/>
            <w:vAlign w:val="center"/>
          </w:tcPr>
          <w:p w14:paraId="08628091" w14:textId="67226EC9" w:rsidR="0086524F" w:rsidRPr="00F116F9" w:rsidRDefault="0086524F" w:rsidP="00A9242E">
            <w:pPr>
              <w:rPr>
                <w:rFonts w:ascii="Arial" w:hAnsi="Arial" w:cs="Arial"/>
                <w:b/>
                <w:color w:val="000000"/>
                <w:sz w:val="22"/>
                <w:szCs w:val="22"/>
                <w:highlight w:val="green"/>
              </w:rPr>
            </w:pPr>
          </w:p>
        </w:tc>
      </w:tr>
      <w:tr w:rsidR="0086524F" w:rsidRPr="00D95CB4" w14:paraId="0862809B" w14:textId="77777777" w:rsidTr="0086524F">
        <w:tc>
          <w:tcPr>
            <w:tcW w:w="6367" w:type="dxa"/>
            <w:shd w:val="clear" w:color="auto" w:fill="auto"/>
          </w:tcPr>
          <w:p w14:paraId="08628095" w14:textId="473E4D84" w:rsidR="0086524F" w:rsidRPr="006D4E08" w:rsidRDefault="0086524F" w:rsidP="004F4CF4">
            <w:pPr>
              <w:numPr>
                <w:ilvl w:val="0"/>
                <w:numId w:val="27"/>
              </w:numPr>
              <w:rPr>
                <w:rFonts w:ascii="Arial" w:hAnsi="Arial" w:cs="Arial"/>
                <w:strike/>
                <w:color w:val="000000"/>
                <w:sz w:val="22"/>
                <w:szCs w:val="22"/>
              </w:rPr>
            </w:pPr>
            <w:r w:rsidRPr="00D95CB4">
              <w:rPr>
                <w:rFonts w:ascii="Arial" w:hAnsi="Arial" w:cs="Arial"/>
                <w:color w:val="000000"/>
                <w:sz w:val="22"/>
                <w:szCs w:val="22"/>
              </w:rPr>
              <w:t xml:space="preserve">Governors </w:t>
            </w:r>
            <w:r>
              <w:rPr>
                <w:rFonts w:ascii="Arial" w:hAnsi="Arial" w:cs="Arial"/>
                <w:color w:val="000000"/>
                <w:sz w:val="22"/>
                <w:szCs w:val="22"/>
              </w:rPr>
              <w:t xml:space="preserve">receive relevant and timely information </w:t>
            </w:r>
            <w:r w:rsidRPr="00D95CB4">
              <w:rPr>
                <w:rFonts w:ascii="Arial" w:hAnsi="Arial" w:cs="Arial"/>
                <w:color w:val="000000"/>
                <w:sz w:val="22"/>
                <w:szCs w:val="22"/>
              </w:rPr>
              <w:t>for guidance on statutory and legal responsibilities and ethical aspects of the board’s decision-making</w:t>
            </w:r>
          </w:p>
        </w:tc>
        <w:tc>
          <w:tcPr>
            <w:tcW w:w="1147" w:type="dxa"/>
            <w:shd w:val="clear" w:color="auto" w:fill="auto"/>
          </w:tcPr>
          <w:p w14:paraId="08628096" w14:textId="192F220C" w:rsidR="0086524F" w:rsidRPr="00F934C3" w:rsidRDefault="0086524F" w:rsidP="00A9242E">
            <w:pPr>
              <w:rPr>
                <w:rFonts w:ascii="Arial" w:hAnsi="Arial" w:cs="Arial"/>
                <w:color w:val="000000"/>
                <w:sz w:val="22"/>
                <w:szCs w:val="22"/>
              </w:rPr>
            </w:pPr>
          </w:p>
        </w:tc>
        <w:tc>
          <w:tcPr>
            <w:tcW w:w="7654" w:type="dxa"/>
            <w:shd w:val="clear" w:color="auto" w:fill="auto"/>
          </w:tcPr>
          <w:p w14:paraId="08628098" w14:textId="67B644B6" w:rsidR="0086524F" w:rsidRPr="00F934C3" w:rsidRDefault="0086524F" w:rsidP="00A9242E">
            <w:pPr>
              <w:rPr>
                <w:rFonts w:ascii="Arial" w:hAnsi="Arial" w:cs="Arial"/>
                <w:color w:val="000000"/>
                <w:sz w:val="22"/>
                <w:szCs w:val="22"/>
              </w:rPr>
            </w:pPr>
          </w:p>
        </w:tc>
      </w:tr>
      <w:tr w:rsidR="0086524F" w:rsidRPr="00D95CB4" w14:paraId="086280A1" w14:textId="77777777" w:rsidTr="0086524F">
        <w:tc>
          <w:tcPr>
            <w:tcW w:w="6367" w:type="dxa"/>
            <w:shd w:val="clear" w:color="auto" w:fill="auto"/>
          </w:tcPr>
          <w:p w14:paraId="0862809C" w14:textId="77777777" w:rsidR="0086524F" w:rsidRPr="00D95CB4" w:rsidRDefault="0086524F" w:rsidP="00A9242E">
            <w:pPr>
              <w:numPr>
                <w:ilvl w:val="0"/>
                <w:numId w:val="27"/>
              </w:numPr>
              <w:rPr>
                <w:rFonts w:ascii="Arial" w:hAnsi="Arial" w:cs="Arial"/>
                <w:color w:val="000000"/>
                <w:sz w:val="22"/>
                <w:szCs w:val="22"/>
              </w:rPr>
            </w:pPr>
            <w:r w:rsidRPr="00D95CB4">
              <w:rPr>
                <w:rFonts w:ascii="Arial" w:hAnsi="Arial" w:cs="Arial"/>
                <w:color w:val="000000"/>
                <w:sz w:val="22"/>
                <w:szCs w:val="22"/>
              </w:rPr>
              <w:lastRenderedPageBreak/>
              <w:t>Governors abide by the principle of collective decision-making and stand by the decisions of the board, even where their own view differs</w:t>
            </w:r>
          </w:p>
        </w:tc>
        <w:tc>
          <w:tcPr>
            <w:tcW w:w="1147" w:type="dxa"/>
            <w:shd w:val="clear" w:color="auto" w:fill="auto"/>
          </w:tcPr>
          <w:p w14:paraId="0862809D" w14:textId="4039EF31" w:rsidR="0086524F" w:rsidRPr="00F86817" w:rsidRDefault="0086524F" w:rsidP="00A9242E">
            <w:pPr>
              <w:rPr>
                <w:rFonts w:ascii="Arial" w:hAnsi="Arial" w:cs="Arial"/>
                <w:color w:val="000000"/>
                <w:sz w:val="22"/>
                <w:szCs w:val="22"/>
              </w:rPr>
            </w:pPr>
          </w:p>
        </w:tc>
        <w:tc>
          <w:tcPr>
            <w:tcW w:w="7654" w:type="dxa"/>
            <w:shd w:val="clear" w:color="auto" w:fill="auto"/>
          </w:tcPr>
          <w:p w14:paraId="0862809E" w14:textId="5676D7C7" w:rsidR="0086524F" w:rsidRPr="00D95CB4" w:rsidRDefault="0086524F" w:rsidP="00A9242E">
            <w:pPr>
              <w:rPr>
                <w:rFonts w:ascii="Arial" w:hAnsi="Arial" w:cs="Arial"/>
                <w:b/>
                <w:color w:val="000000"/>
                <w:sz w:val="22"/>
                <w:szCs w:val="22"/>
              </w:rPr>
            </w:pPr>
          </w:p>
        </w:tc>
      </w:tr>
      <w:tr w:rsidR="0086524F" w:rsidRPr="00B12C38" w14:paraId="086280A5" w14:textId="77777777" w:rsidTr="0086524F">
        <w:tc>
          <w:tcPr>
            <w:tcW w:w="15168" w:type="dxa"/>
            <w:gridSpan w:val="3"/>
            <w:shd w:val="clear" w:color="auto" w:fill="8EAADB" w:themeFill="accent1" w:themeFillTint="99"/>
            <w:vAlign w:val="center"/>
          </w:tcPr>
          <w:p w14:paraId="086280A2" w14:textId="0999F38F" w:rsidR="0086524F" w:rsidRPr="00B12C38" w:rsidRDefault="0086524F" w:rsidP="00A9242E">
            <w:pPr>
              <w:rPr>
                <w:rFonts w:ascii="Arial" w:hAnsi="Arial" w:cs="Arial"/>
                <w:b/>
                <w:color w:val="000000"/>
                <w:sz w:val="22"/>
                <w:szCs w:val="22"/>
              </w:rPr>
            </w:pPr>
          </w:p>
        </w:tc>
      </w:tr>
      <w:tr w:rsidR="0086524F" w:rsidRPr="00D95CB4" w14:paraId="086280AB" w14:textId="77777777" w:rsidTr="0086524F">
        <w:tc>
          <w:tcPr>
            <w:tcW w:w="6367" w:type="dxa"/>
            <w:shd w:val="clear" w:color="auto" w:fill="auto"/>
          </w:tcPr>
          <w:p w14:paraId="086280A6" w14:textId="77777777" w:rsidR="0086524F" w:rsidRPr="00D95CB4" w:rsidRDefault="0086524F" w:rsidP="00A9242E">
            <w:pPr>
              <w:numPr>
                <w:ilvl w:val="0"/>
                <w:numId w:val="27"/>
              </w:numPr>
              <w:rPr>
                <w:rFonts w:ascii="Arial" w:hAnsi="Arial" w:cs="Arial"/>
                <w:color w:val="000000"/>
                <w:sz w:val="22"/>
                <w:szCs w:val="22"/>
              </w:rPr>
            </w:pPr>
            <w:r w:rsidRPr="00D95CB4">
              <w:rPr>
                <w:rFonts w:ascii="Arial" w:hAnsi="Arial" w:cs="Arial"/>
                <w:color w:val="000000"/>
                <w:sz w:val="22"/>
                <w:szCs w:val="22"/>
              </w:rPr>
              <w:t>The board is proactive in consulting, and responding to, the views of a wide group of stakeholders when planning and making decisions so that stakeholder views inform governing body decision-making</w:t>
            </w:r>
          </w:p>
        </w:tc>
        <w:tc>
          <w:tcPr>
            <w:tcW w:w="1147" w:type="dxa"/>
            <w:shd w:val="clear" w:color="auto" w:fill="auto"/>
          </w:tcPr>
          <w:p w14:paraId="086280A7" w14:textId="722176BC" w:rsidR="0086524F" w:rsidRPr="00F86817" w:rsidRDefault="0086524F" w:rsidP="00A9242E">
            <w:pPr>
              <w:rPr>
                <w:rFonts w:ascii="Arial" w:hAnsi="Arial" w:cs="Arial"/>
                <w:color w:val="000000"/>
                <w:sz w:val="22"/>
                <w:szCs w:val="22"/>
              </w:rPr>
            </w:pPr>
          </w:p>
        </w:tc>
        <w:tc>
          <w:tcPr>
            <w:tcW w:w="7654" w:type="dxa"/>
            <w:shd w:val="clear" w:color="auto" w:fill="auto"/>
          </w:tcPr>
          <w:p w14:paraId="086280A8" w14:textId="47080081" w:rsidR="0086524F" w:rsidRPr="00D95CB4" w:rsidRDefault="0086524F" w:rsidP="00A9242E">
            <w:pPr>
              <w:rPr>
                <w:rFonts w:ascii="Arial" w:hAnsi="Arial" w:cs="Arial"/>
                <w:b/>
                <w:color w:val="000000"/>
                <w:sz w:val="22"/>
                <w:szCs w:val="22"/>
              </w:rPr>
            </w:pPr>
          </w:p>
        </w:tc>
      </w:tr>
      <w:tr w:rsidR="0086524F" w:rsidRPr="00D95CB4" w14:paraId="086280B2" w14:textId="77777777" w:rsidTr="0086524F">
        <w:tc>
          <w:tcPr>
            <w:tcW w:w="6367" w:type="dxa"/>
            <w:shd w:val="clear" w:color="auto" w:fill="auto"/>
          </w:tcPr>
          <w:p w14:paraId="086280AD" w14:textId="1C4E3F43" w:rsidR="0086524F" w:rsidRPr="00724C1E" w:rsidRDefault="0086524F" w:rsidP="00724C1E">
            <w:pPr>
              <w:numPr>
                <w:ilvl w:val="0"/>
                <w:numId w:val="27"/>
              </w:numPr>
              <w:rPr>
                <w:rFonts w:ascii="Arial" w:hAnsi="Arial" w:cs="Arial"/>
                <w:color w:val="000000"/>
                <w:sz w:val="22"/>
                <w:szCs w:val="22"/>
              </w:rPr>
            </w:pPr>
            <w:r w:rsidRPr="00D95CB4">
              <w:rPr>
                <w:rFonts w:ascii="Arial" w:hAnsi="Arial" w:cs="Arial"/>
                <w:color w:val="000000"/>
                <w:sz w:val="22"/>
                <w:szCs w:val="22"/>
              </w:rPr>
              <w:t>There is regular reporting to parents and the local community</w:t>
            </w:r>
          </w:p>
        </w:tc>
        <w:tc>
          <w:tcPr>
            <w:tcW w:w="1147" w:type="dxa"/>
            <w:shd w:val="clear" w:color="auto" w:fill="auto"/>
          </w:tcPr>
          <w:p w14:paraId="086280AE" w14:textId="08D4F692" w:rsidR="0086524F" w:rsidRPr="00F86817" w:rsidRDefault="0086524F" w:rsidP="00A9242E">
            <w:pPr>
              <w:rPr>
                <w:rFonts w:ascii="Arial" w:hAnsi="Arial" w:cs="Arial"/>
                <w:color w:val="000000"/>
                <w:sz w:val="22"/>
                <w:szCs w:val="22"/>
              </w:rPr>
            </w:pPr>
          </w:p>
        </w:tc>
        <w:tc>
          <w:tcPr>
            <w:tcW w:w="7654" w:type="dxa"/>
            <w:shd w:val="clear" w:color="auto" w:fill="auto"/>
          </w:tcPr>
          <w:p w14:paraId="086280AF" w14:textId="548C2DFB" w:rsidR="0086524F" w:rsidRPr="00F86817" w:rsidRDefault="0086524F" w:rsidP="00A9242E">
            <w:pPr>
              <w:rPr>
                <w:rFonts w:ascii="Arial" w:hAnsi="Arial" w:cs="Arial"/>
                <w:b/>
                <w:color w:val="000000"/>
                <w:sz w:val="22"/>
                <w:szCs w:val="22"/>
              </w:rPr>
            </w:pPr>
          </w:p>
        </w:tc>
      </w:tr>
      <w:tr w:rsidR="0086524F" w:rsidRPr="00B12C38" w14:paraId="086280B6" w14:textId="77777777" w:rsidTr="0086524F">
        <w:tc>
          <w:tcPr>
            <w:tcW w:w="15168" w:type="dxa"/>
            <w:gridSpan w:val="3"/>
            <w:shd w:val="clear" w:color="auto" w:fill="8EAADB" w:themeFill="accent1" w:themeFillTint="99"/>
          </w:tcPr>
          <w:p w14:paraId="086280B3" w14:textId="6D0404A5" w:rsidR="0086524F" w:rsidRPr="00B12C38" w:rsidRDefault="0086524F" w:rsidP="00A9242E">
            <w:pPr>
              <w:rPr>
                <w:rFonts w:ascii="Arial" w:hAnsi="Arial" w:cs="Arial"/>
                <w:b/>
                <w:color w:val="000000"/>
                <w:sz w:val="22"/>
                <w:szCs w:val="22"/>
              </w:rPr>
            </w:pPr>
          </w:p>
        </w:tc>
      </w:tr>
      <w:tr w:rsidR="0086524F" w:rsidRPr="00D95CB4" w14:paraId="086280BD" w14:textId="77777777" w:rsidTr="0086524F">
        <w:tc>
          <w:tcPr>
            <w:tcW w:w="6367" w:type="dxa"/>
            <w:shd w:val="clear" w:color="auto" w:fill="auto"/>
          </w:tcPr>
          <w:p w14:paraId="086280B8" w14:textId="1CEC0345" w:rsidR="0086524F" w:rsidRPr="00724C1E" w:rsidRDefault="0086524F" w:rsidP="00A9242E">
            <w:pPr>
              <w:numPr>
                <w:ilvl w:val="0"/>
                <w:numId w:val="27"/>
              </w:numPr>
              <w:rPr>
                <w:rFonts w:ascii="Arial" w:hAnsi="Arial" w:cs="Arial"/>
                <w:color w:val="000000"/>
                <w:sz w:val="22"/>
                <w:szCs w:val="22"/>
              </w:rPr>
            </w:pPr>
            <w:r w:rsidRPr="004711C5">
              <w:rPr>
                <w:rFonts w:ascii="Arial" w:hAnsi="Arial" w:cs="Arial"/>
                <w:color w:val="000000"/>
                <w:sz w:val="22"/>
                <w:szCs w:val="22"/>
              </w:rPr>
              <w:t>There is a robust process for risk management in the organisation, and especially how and when risks are escalated through the organisation for action</w:t>
            </w:r>
          </w:p>
        </w:tc>
        <w:tc>
          <w:tcPr>
            <w:tcW w:w="1147" w:type="dxa"/>
            <w:shd w:val="clear" w:color="auto" w:fill="auto"/>
          </w:tcPr>
          <w:p w14:paraId="086280B9" w14:textId="4E332454" w:rsidR="0086524F" w:rsidRPr="007649F7" w:rsidRDefault="0086524F" w:rsidP="00A9242E">
            <w:pPr>
              <w:rPr>
                <w:rFonts w:ascii="Arial" w:hAnsi="Arial" w:cs="Arial"/>
                <w:b/>
                <w:color w:val="000000"/>
                <w:sz w:val="22"/>
                <w:szCs w:val="22"/>
              </w:rPr>
            </w:pPr>
          </w:p>
        </w:tc>
        <w:tc>
          <w:tcPr>
            <w:tcW w:w="7654" w:type="dxa"/>
            <w:shd w:val="clear" w:color="auto" w:fill="auto"/>
          </w:tcPr>
          <w:p w14:paraId="086280BA" w14:textId="66CBC108" w:rsidR="0086524F" w:rsidRPr="007649F7" w:rsidRDefault="0086524F" w:rsidP="00A9242E">
            <w:pPr>
              <w:rPr>
                <w:rFonts w:ascii="Arial" w:hAnsi="Arial" w:cs="Arial"/>
                <w:b/>
                <w:color w:val="000000"/>
                <w:sz w:val="22"/>
                <w:szCs w:val="22"/>
              </w:rPr>
            </w:pPr>
          </w:p>
        </w:tc>
      </w:tr>
      <w:tr w:rsidR="0086524F" w:rsidRPr="00D95CB4" w14:paraId="086280C1" w14:textId="77777777" w:rsidTr="0086524F">
        <w:tc>
          <w:tcPr>
            <w:tcW w:w="15168" w:type="dxa"/>
            <w:gridSpan w:val="3"/>
            <w:shd w:val="clear" w:color="auto" w:fill="AEAAAA"/>
          </w:tcPr>
          <w:p w14:paraId="086280BE" w14:textId="1B05840F" w:rsidR="0086524F" w:rsidRPr="006D4E08" w:rsidRDefault="0086524F" w:rsidP="00A9242E">
            <w:pPr>
              <w:jc w:val="center"/>
              <w:rPr>
                <w:rFonts w:ascii="Arial" w:hAnsi="Arial" w:cs="Arial"/>
                <w:color w:val="000000"/>
                <w:sz w:val="22"/>
                <w:szCs w:val="22"/>
                <w:highlight w:val="darkGray"/>
              </w:rPr>
            </w:pPr>
          </w:p>
        </w:tc>
      </w:tr>
      <w:tr w:rsidR="0086524F" w:rsidRPr="00D95CB4" w14:paraId="086280C5" w14:textId="77777777" w:rsidTr="0086524F">
        <w:tc>
          <w:tcPr>
            <w:tcW w:w="15168" w:type="dxa"/>
            <w:gridSpan w:val="3"/>
            <w:shd w:val="clear" w:color="auto" w:fill="AEAAAA"/>
          </w:tcPr>
          <w:p w14:paraId="086280C2" w14:textId="3DA7E940" w:rsidR="0086524F" w:rsidRPr="006D4E08" w:rsidRDefault="0086524F" w:rsidP="00A9242E">
            <w:pPr>
              <w:rPr>
                <w:rFonts w:ascii="Arial" w:hAnsi="Arial" w:cs="Arial"/>
                <w:color w:val="000000"/>
                <w:sz w:val="22"/>
                <w:szCs w:val="22"/>
                <w:highlight w:val="darkGray"/>
              </w:rPr>
            </w:pPr>
          </w:p>
        </w:tc>
      </w:tr>
      <w:tr w:rsidR="0086524F" w:rsidRPr="00D95CB4" w14:paraId="086280CB" w14:textId="77777777" w:rsidTr="0086524F">
        <w:tc>
          <w:tcPr>
            <w:tcW w:w="6367" w:type="dxa"/>
            <w:shd w:val="clear" w:color="auto" w:fill="auto"/>
          </w:tcPr>
          <w:p w14:paraId="086280C6" w14:textId="2520324B" w:rsidR="0086524F" w:rsidRPr="00724C1E" w:rsidRDefault="0086524F" w:rsidP="00724C1E">
            <w:pPr>
              <w:numPr>
                <w:ilvl w:val="0"/>
                <w:numId w:val="27"/>
              </w:numPr>
              <w:rPr>
                <w:sz w:val="22"/>
                <w:szCs w:val="22"/>
              </w:rPr>
            </w:pPr>
            <w:r w:rsidRPr="00727B1F">
              <w:rPr>
                <w:rFonts w:ascii="Arial" w:hAnsi="Arial" w:cs="Arial"/>
                <w:color w:val="000000"/>
                <w:sz w:val="22"/>
                <w:szCs w:val="22"/>
              </w:rPr>
              <w:t>Governors hold leaders to account for the quality of education within the school and know what is being done to improve it</w:t>
            </w:r>
          </w:p>
        </w:tc>
        <w:tc>
          <w:tcPr>
            <w:tcW w:w="1147" w:type="dxa"/>
            <w:shd w:val="clear" w:color="auto" w:fill="auto"/>
          </w:tcPr>
          <w:p w14:paraId="086280C7" w14:textId="6DABFFC2" w:rsidR="0086524F" w:rsidRPr="005127E0" w:rsidRDefault="0086524F" w:rsidP="00A9242E">
            <w:pPr>
              <w:rPr>
                <w:rFonts w:ascii="Arial" w:hAnsi="Arial" w:cs="Arial"/>
                <w:b/>
                <w:color w:val="000000"/>
                <w:sz w:val="22"/>
                <w:szCs w:val="22"/>
              </w:rPr>
            </w:pPr>
          </w:p>
        </w:tc>
        <w:tc>
          <w:tcPr>
            <w:tcW w:w="7654" w:type="dxa"/>
            <w:shd w:val="clear" w:color="auto" w:fill="auto"/>
          </w:tcPr>
          <w:p w14:paraId="086280C8" w14:textId="5E708A70" w:rsidR="0086524F" w:rsidRPr="005127E0" w:rsidRDefault="0086524F" w:rsidP="00A9242E">
            <w:pPr>
              <w:rPr>
                <w:rFonts w:ascii="Arial" w:hAnsi="Arial" w:cs="Arial"/>
                <w:b/>
                <w:color w:val="000000"/>
                <w:sz w:val="22"/>
                <w:szCs w:val="22"/>
              </w:rPr>
            </w:pPr>
          </w:p>
        </w:tc>
      </w:tr>
      <w:tr w:rsidR="0086524F" w:rsidRPr="00D95CB4" w14:paraId="086280D1" w14:textId="77777777" w:rsidTr="0086524F">
        <w:tc>
          <w:tcPr>
            <w:tcW w:w="6367" w:type="dxa"/>
            <w:shd w:val="clear" w:color="auto" w:fill="auto"/>
          </w:tcPr>
          <w:p w14:paraId="086280CC" w14:textId="53D964E3" w:rsidR="0086524F" w:rsidRPr="00724C1E" w:rsidRDefault="0086524F" w:rsidP="00724C1E">
            <w:pPr>
              <w:numPr>
                <w:ilvl w:val="0"/>
                <w:numId w:val="27"/>
              </w:numPr>
              <w:rPr>
                <w:sz w:val="22"/>
                <w:szCs w:val="22"/>
              </w:rPr>
            </w:pPr>
            <w:r w:rsidRPr="00727B1F">
              <w:rPr>
                <w:rFonts w:ascii="Arial" w:hAnsi="Arial" w:cs="Arial"/>
                <w:color w:val="000000"/>
                <w:sz w:val="22"/>
                <w:szCs w:val="22"/>
              </w:rPr>
              <w:t>Governors have an understanding of, and monitor the school's curriculum, including what the school is trying to achieve through delivery of the curriculum (intent), how it is being delivered (implementation) and what difference it is making to outcomes (impact)</w:t>
            </w:r>
          </w:p>
        </w:tc>
        <w:tc>
          <w:tcPr>
            <w:tcW w:w="1147" w:type="dxa"/>
            <w:shd w:val="clear" w:color="auto" w:fill="auto"/>
          </w:tcPr>
          <w:p w14:paraId="086280CD" w14:textId="7A7FA890" w:rsidR="0086524F" w:rsidRPr="00D95CB4" w:rsidRDefault="0086524F" w:rsidP="00A9242E">
            <w:pPr>
              <w:rPr>
                <w:rFonts w:ascii="Arial" w:hAnsi="Arial" w:cs="Arial"/>
                <w:b/>
                <w:color w:val="000000"/>
                <w:sz w:val="22"/>
                <w:szCs w:val="22"/>
              </w:rPr>
            </w:pPr>
          </w:p>
        </w:tc>
        <w:tc>
          <w:tcPr>
            <w:tcW w:w="7654" w:type="dxa"/>
            <w:shd w:val="clear" w:color="auto" w:fill="auto"/>
          </w:tcPr>
          <w:p w14:paraId="086280CE" w14:textId="68508284" w:rsidR="0086524F" w:rsidRPr="00D95CB4" w:rsidRDefault="0086524F" w:rsidP="00A9242E">
            <w:pPr>
              <w:rPr>
                <w:rFonts w:ascii="Arial" w:hAnsi="Arial" w:cs="Arial"/>
                <w:b/>
                <w:color w:val="000000"/>
                <w:sz w:val="22"/>
                <w:szCs w:val="22"/>
              </w:rPr>
            </w:pPr>
          </w:p>
        </w:tc>
      </w:tr>
      <w:tr w:rsidR="0086524F" w:rsidRPr="00D95CB4" w14:paraId="086280D7" w14:textId="77777777" w:rsidTr="0086524F">
        <w:tc>
          <w:tcPr>
            <w:tcW w:w="6367" w:type="dxa"/>
            <w:shd w:val="clear" w:color="auto" w:fill="auto"/>
          </w:tcPr>
          <w:p w14:paraId="086280D2" w14:textId="77777777" w:rsidR="0086524F" w:rsidRPr="00D95CB4" w:rsidRDefault="0086524F" w:rsidP="00A9242E">
            <w:pPr>
              <w:numPr>
                <w:ilvl w:val="0"/>
                <w:numId w:val="27"/>
              </w:numPr>
              <w:rPr>
                <w:rFonts w:ascii="Arial" w:hAnsi="Arial" w:cs="Arial"/>
                <w:color w:val="000000"/>
                <w:sz w:val="22"/>
                <w:szCs w:val="22"/>
              </w:rPr>
            </w:pPr>
            <w:r w:rsidRPr="00D95CB4">
              <w:rPr>
                <w:rFonts w:ascii="Arial" w:hAnsi="Arial" w:cs="Arial"/>
                <w:color w:val="000000"/>
                <w:sz w:val="22"/>
                <w:szCs w:val="22"/>
              </w:rPr>
              <w:t xml:space="preserve">Governors understand and </w:t>
            </w:r>
            <w:proofErr w:type="gramStart"/>
            <w:r w:rsidRPr="00D95CB4">
              <w:rPr>
                <w:rFonts w:ascii="Arial" w:hAnsi="Arial" w:cs="Arial"/>
                <w:color w:val="000000"/>
                <w:sz w:val="22"/>
                <w:szCs w:val="22"/>
              </w:rPr>
              <w:t>are able to</w:t>
            </w:r>
            <w:proofErr w:type="gramEnd"/>
            <w:r w:rsidRPr="00D95CB4">
              <w:rPr>
                <w:rFonts w:ascii="Arial" w:hAnsi="Arial" w:cs="Arial"/>
                <w:color w:val="000000"/>
                <w:sz w:val="22"/>
                <w:szCs w:val="22"/>
              </w:rPr>
              <w:t xml:space="preserve"> discuss the relative performance of different groups in the school</w:t>
            </w:r>
          </w:p>
        </w:tc>
        <w:tc>
          <w:tcPr>
            <w:tcW w:w="1147" w:type="dxa"/>
            <w:shd w:val="clear" w:color="auto" w:fill="auto"/>
          </w:tcPr>
          <w:p w14:paraId="086280D3" w14:textId="0E729C85" w:rsidR="0086524F" w:rsidRPr="00D95CB4" w:rsidRDefault="0086524F" w:rsidP="00A9242E">
            <w:pPr>
              <w:rPr>
                <w:rFonts w:ascii="Arial" w:hAnsi="Arial" w:cs="Arial"/>
                <w:b/>
                <w:color w:val="000000"/>
                <w:sz w:val="22"/>
                <w:szCs w:val="22"/>
              </w:rPr>
            </w:pPr>
          </w:p>
        </w:tc>
        <w:tc>
          <w:tcPr>
            <w:tcW w:w="7654" w:type="dxa"/>
            <w:shd w:val="clear" w:color="auto" w:fill="auto"/>
          </w:tcPr>
          <w:p w14:paraId="086280D4" w14:textId="02ABF6A2" w:rsidR="0086524F" w:rsidRPr="005127E0" w:rsidRDefault="0086524F" w:rsidP="00A9242E">
            <w:pPr>
              <w:rPr>
                <w:rFonts w:ascii="Arial" w:hAnsi="Arial" w:cs="Arial"/>
                <w:b/>
                <w:color w:val="000000"/>
                <w:sz w:val="22"/>
                <w:szCs w:val="22"/>
              </w:rPr>
            </w:pPr>
          </w:p>
        </w:tc>
      </w:tr>
      <w:tr w:rsidR="0086524F" w:rsidRPr="00D95CB4" w14:paraId="086280DD" w14:textId="77777777" w:rsidTr="0086524F">
        <w:tc>
          <w:tcPr>
            <w:tcW w:w="6367" w:type="dxa"/>
            <w:shd w:val="clear" w:color="auto" w:fill="auto"/>
          </w:tcPr>
          <w:p w14:paraId="086280D8" w14:textId="77777777" w:rsidR="0086524F" w:rsidRPr="00D95CB4" w:rsidRDefault="0086524F" w:rsidP="00A9242E">
            <w:pPr>
              <w:numPr>
                <w:ilvl w:val="0"/>
                <w:numId w:val="27"/>
              </w:numPr>
              <w:rPr>
                <w:rFonts w:ascii="Arial" w:hAnsi="Arial" w:cs="Arial"/>
                <w:color w:val="000000"/>
                <w:sz w:val="22"/>
                <w:szCs w:val="22"/>
              </w:rPr>
            </w:pPr>
            <w:r w:rsidRPr="00D95CB4">
              <w:rPr>
                <w:rFonts w:ascii="Arial" w:hAnsi="Arial" w:cs="Arial"/>
                <w:color w:val="000000"/>
                <w:sz w:val="22"/>
                <w:szCs w:val="22"/>
              </w:rPr>
              <w:t xml:space="preserve">Governors understand the relevant indicators for monitoring behaviour and safety, including information about </w:t>
            </w:r>
            <w:r>
              <w:rPr>
                <w:rFonts w:ascii="Arial" w:hAnsi="Arial" w:cs="Arial"/>
                <w:color w:val="000000"/>
                <w:sz w:val="22"/>
                <w:szCs w:val="22"/>
              </w:rPr>
              <w:t xml:space="preserve">attendance, </w:t>
            </w:r>
            <w:r w:rsidRPr="00D95CB4">
              <w:rPr>
                <w:rFonts w:ascii="Arial" w:hAnsi="Arial" w:cs="Arial"/>
                <w:color w:val="000000"/>
                <w:sz w:val="22"/>
                <w:szCs w:val="22"/>
              </w:rPr>
              <w:t>admissions, exclusions, behaviour incidents, bullying and complaints</w:t>
            </w:r>
          </w:p>
        </w:tc>
        <w:tc>
          <w:tcPr>
            <w:tcW w:w="1147" w:type="dxa"/>
            <w:shd w:val="clear" w:color="auto" w:fill="auto"/>
          </w:tcPr>
          <w:p w14:paraId="086280D9" w14:textId="5DEB45B3" w:rsidR="0086524F" w:rsidRPr="00D95CB4" w:rsidRDefault="0086524F" w:rsidP="00A9242E">
            <w:pPr>
              <w:rPr>
                <w:rFonts w:ascii="Arial" w:hAnsi="Arial" w:cs="Arial"/>
                <w:b/>
                <w:color w:val="000000"/>
                <w:sz w:val="22"/>
                <w:szCs w:val="22"/>
              </w:rPr>
            </w:pPr>
          </w:p>
        </w:tc>
        <w:tc>
          <w:tcPr>
            <w:tcW w:w="7654" w:type="dxa"/>
            <w:shd w:val="clear" w:color="auto" w:fill="auto"/>
          </w:tcPr>
          <w:p w14:paraId="086280DA" w14:textId="61945DC2" w:rsidR="0086524F" w:rsidRPr="00D95CB4" w:rsidRDefault="0086524F" w:rsidP="00A9242E">
            <w:pPr>
              <w:rPr>
                <w:rFonts w:ascii="Arial" w:hAnsi="Arial" w:cs="Arial"/>
                <w:b/>
                <w:color w:val="000000"/>
                <w:sz w:val="22"/>
                <w:szCs w:val="22"/>
              </w:rPr>
            </w:pPr>
          </w:p>
        </w:tc>
      </w:tr>
      <w:tr w:rsidR="0086524F" w:rsidRPr="00D95CB4" w14:paraId="086280E1" w14:textId="77777777" w:rsidTr="0086524F">
        <w:tc>
          <w:tcPr>
            <w:tcW w:w="15168" w:type="dxa"/>
            <w:gridSpan w:val="3"/>
            <w:shd w:val="clear" w:color="auto" w:fill="BABABC"/>
            <w:vAlign w:val="center"/>
          </w:tcPr>
          <w:p w14:paraId="086280DE" w14:textId="25DDC463" w:rsidR="0086524F" w:rsidRPr="00813857" w:rsidRDefault="0086524F" w:rsidP="00A9242E">
            <w:pPr>
              <w:rPr>
                <w:rFonts w:ascii="Arial" w:hAnsi="Arial" w:cs="Arial"/>
                <w:color w:val="000000"/>
                <w:sz w:val="22"/>
                <w:szCs w:val="22"/>
              </w:rPr>
            </w:pPr>
          </w:p>
        </w:tc>
      </w:tr>
      <w:tr w:rsidR="0086524F" w:rsidRPr="00D95CB4" w14:paraId="086280E7" w14:textId="77777777" w:rsidTr="0086524F">
        <w:tc>
          <w:tcPr>
            <w:tcW w:w="6367" w:type="dxa"/>
            <w:shd w:val="clear" w:color="auto" w:fill="auto"/>
          </w:tcPr>
          <w:p w14:paraId="086280E2" w14:textId="77777777" w:rsidR="0086524F" w:rsidRPr="00D95CB4" w:rsidRDefault="0086524F" w:rsidP="00F116F9">
            <w:pPr>
              <w:numPr>
                <w:ilvl w:val="0"/>
                <w:numId w:val="27"/>
              </w:numPr>
              <w:rPr>
                <w:rFonts w:ascii="Arial" w:hAnsi="Arial" w:cs="Arial"/>
                <w:color w:val="000000"/>
                <w:sz w:val="22"/>
                <w:szCs w:val="22"/>
              </w:rPr>
            </w:pPr>
            <w:r w:rsidRPr="00D95CB4">
              <w:rPr>
                <w:rFonts w:ascii="Arial" w:hAnsi="Arial" w:cs="Arial"/>
                <w:color w:val="000000"/>
                <w:sz w:val="22"/>
                <w:szCs w:val="22"/>
              </w:rPr>
              <w:t>Governors understand the financial policies and procedures of the organisation, including its funding arrangements, funding streams and its mechanisms for ensuring financial accountability</w:t>
            </w:r>
            <w:r>
              <w:rPr>
                <w:rFonts w:ascii="Arial" w:hAnsi="Arial" w:cs="Arial"/>
                <w:color w:val="000000"/>
                <w:sz w:val="22"/>
                <w:szCs w:val="22"/>
              </w:rPr>
              <w:t xml:space="preserve">, ensuring best value for money </w:t>
            </w:r>
          </w:p>
        </w:tc>
        <w:tc>
          <w:tcPr>
            <w:tcW w:w="1147" w:type="dxa"/>
            <w:shd w:val="clear" w:color="auto" w:fill="auto"/>
          </w:tcPr>
          <w:p w14:paraId="086280E3" w14:textId="47C3D412" w:rsidR="0086524F" w:rsidRPr="00D95CB4" w:rsidRDefault="0086524F" w:rsidP="00F116F9">
            <w:pPr>
              <w:rPr>
                <w:rFonts w:ascii="Arial" w:hAnsi="Arial" w:cs="Arial"/>
                <w:b/>
                <w:color w:val="000000"/>
                <w:sz w:val="22"/>
                <w:szCs w:val="22"/>
              </w:rPr>
            </w:pPr>
          </w:p>
        </w:tc>
        <w:tc>
          <w:tcPr>
            <w:tcW w:w="7654" w:type="dxa"/>
            <w:shd w:val="clear" w:color="auto" w:fill="auto"/>
          </w:tcPr>
          <w:p w14:paraId="086280E4" w14:textId="03FD4CCC" w:rsidR="0086524F" w:rsidRPr="00D95CB4" w:rsidRDefault="0086524F" w:rsidP="00F116F9">
            <w:pPr>
              <w:rPr>
                <w:rFonts w:ascii="Arial" w:hAnsi="Arial" w:cs="Arial"/>
                <w:b/>
                <w:color w:val="000000"/>
                <w:sz w:val="22"/>
                <w:szCs w:val="22"/>
              </w:rPr>
            </w:pPr>
          </w:p>
        </w:tc>
      </w:tr>
      <w:tr w:rsidR="0086524F" w:rsidRPr="00D95CB4" w14:paraId="086280ED" w14:textId="77777777" w:rsidTr="0086524F">
        <w:tc>
          <w:tcPr>
            <w:tcW w:w="6367" w:type="dxa"/>
            <w:shd w:val="clear" w:color="auto" w:fill="auto"/>
          </w:tcPr>
          <w:p w14:paraId="086280E8" w14:textId="77777777" w:rsidR="0086524F" w:rsidRPr="00D95CB4" w:rsidRDefault="0086524F" w:rsidP="00F116F9">
            <w:pPr>
              <w:numPr>
                <w:ilvl w:val="0"/>
                <w:numId w:val="27"/>
              </w:numPr>
              <w:rPr>
                <w:rFonts w:ascii="Arial" w:hAnsi="Arial" w:cs="Arial"/>
                <w:color w:val="000000"/>
                <w:sz w:val="22"/>
                <w:szCs w:val="22"/>
              </w:rPr>
            </w:pPr>
            <w:r w:rsidRPr="00D95CB4">
              <w:rPr>
                <w:rFonts w:ascii="Arial" w:hAnsi="Arial" w:cs="Arial"/>
                <w:color w:val="000000"/>
                <w:sz w:val="22"/>
                <w:szCs w:val="22"/>
              </w:rPr>
              <w:lastRenderedPageBreak/>
              <w:t>Governors understand how the organisation receives funding through the pupil premium and other grants, e.g. primary sport funding, how these are spent and how spending has an impact on pupil outcomes</w:t>
            </w:r>
          </w:p>
        </w:tc>
        <w:tc>
          <w:tcPr>
            <w:tcW w:w="1147" w:type="dxa"/>
            <w:shd w:val="clear" w:color="auto" w:fill="auto"/>
          </w:tcPr>
          <w:p w14:paraId="086280E9" w14:textId="3EAB82AB" w:rsidR="0086524F" w:rsidRPr="00D95CB4" w:rsidRDefault="0086524F" w:rsidP="00F116F9">
            <w:pPr>
              <w:rPr>
                <w:rFonts w:ascii="Arial" w:hAnsi="Arial" w:cs="Arial"/>
                <w:b/>
                <w:color w:val="000000"/>
                <w:sz w:val="22"/>
                <w:szCs w:val="22"/>
              </w:rPr>
            </w:pPr>
          </w:p>
        </w:tc>
        <w:tc>
          <w:tcPr>
            <w:tcW w:w="7654" w:type="dxa"/>
            <w:shd w:val="clear" w:color="auto" w:fill="auto"/>
          </w:tcPr>
          <w:p w14:paraId="086280EA" w14:textId="5F2BC781" w:rsidR="0086524F" w:rsidRPr="00D95CB4" w:rsidRDefault="0086524F" w:rsidP="00F116F9">
            <w:pPr>
              <w:rPr>
                <w:rFonts w:ascii="Arial" w:hAnsi="Arial" w:cs="Arial"/>
                <w:b/>
                <w:color w:val="000000"/>
                <w:sz w:val="22"/>
                <w:szCs w:val="22"/>
              </w:rPr>
            </w:pPr>
          </w:p>
        </w:tc>
      </w:tr>
      <w:tr w:rsidR="0086524F" w:rsidRPr="00D95CB4" w14:paraId="086280F1" w14:textId="77777777" w:rsidTr="0086524F">
        <w:tc>
          <w:tcPr>
            <w:tcW w:w="15168" w:type="dxa"/>
            <w:gridSpan w:val="3"/>
            <w:shd w:val="clear" w:color="auto" w:fill="BABABC"/>
            <w:vAlign w:val="center"/>
          </w:tcPr>
          <w:p w14:paraId="086280EE" w14:textId="54C0A293" w:rsidR="0086524F" w:rsidRPr="00813857" w:rsidRDefault="0086524F" w:rsidP="00F116F9">
            <w:pPr>
              <w:rPr>
                <w:rFonts w:ascii="Arial" w:hAnsi="Arial" w:cs="Arial"/>
                <w:color w:val="000000"/>
                <w:sz w:val="22"/>
                <w:szCs w:val="22"/>
              </w:rPr>
            </w:pPr>
          </w:p>
        </w:tc>
      </w:tr>
      <w:tr w:rsidR="0086524F" w:rsidRPr="00D95CB4" w14:paraId="086280F7" w14:textId="77777777" w:rsidTr="0086524F">
        <w:tc>
          <w:tcPr>
            <w:tcW w:w="6367" w:type="dxa"/>
            <w:shd w:val="clear" w:color="auto" w:fill="auto"/>
          </w:tcPr>
          <w:p w14:paraId="086280F2" w14:textId="77777777" w:rsidR="0086524F" w:rsidRPr="00D95CB4" w:rsidRDefault="0086524F" w:rsidP="00F116F9">
            <w:pPr>
              <w:numPr>
                <w:ilvl w:val="0"/>
                <w:numId w:val="27"/>
              </w:numPr>
              <w:rPr>
                <w:rFonts w:ascii="Arial" w:hAnsi="Arial" w:cs="Arial"/>
                <w:color w:val="000000"/>
                <w:sz w:val="22"/>
                <w:szCs w:val="22"/>
              </w:rPr>
            </w:pPr>
            <w:r w:rsidRPr="00D95CB4">
              <w:rPr>
                <w:rFonts w:ascii="Arial" w:hAnsi="Arial" w:cs="Arial"/>
                <w:color w:val="000000"/>
                <w:sz w:val="22"/>
                <w:szCs w:val="22"/>
              </w:rPr>
              <w:t xml:space="preserve">Governors understand how staff performance management is used throughout the organisation in line with strategic goals and priorities, and how this links to the criteria for staff pay progression, objective </w:t>
            </w:r>
            <w:proofErr w:type="gramStart"/>
            <w:r w:rsidRPr="00D95CB4">
              <w:rPr>
                <w:rFonts w:ascii="Arial" w:hAnsi="Arial" w:cs="Arial"/>
                <w:color w:val="000000"/>
                <w:sz w:val="22"/>
                <w:szCs w:val="22"/>
              </w:rPr>
              <w:t>setting</w:t>
            </w:r>
            <w:proofErr w:type="gramEnd"/>
            <w:r w:rsidRPr="00D95CB4">
              <w:rPr>
                <w:rFonts w:ascii="Arial" w:hAnsi="Arial" w:cs="Arial"/>
                <w:color w:val="000000"/>
                <w:sz w:val="22"/>
                <w:szCs w:val="22"/>
              </w:rPr>
              <w:t xml:space="preserve"> and development planning</w:t>
            </w:r>
          </w:p>
        </w:tc>
        <w:tc>
          <w:tcPr>
            <w:tcW w:w="1147" w:type="dxa"/>
            <w:shd w:val="clear" w:color="auto" w:fill="auto"/>
          </w:tcPr>
          <w:p w14:paraId="086280F3" w14:textId="7D29D40A" w:rsidR="0086524F" w:rsidRPr="00D95CB4" w:rsidRDefault="0086524F" w:rsidP="00F116F9">
            <w:pPr>
              <w:rPr>
                <w:rFonts w:ascii="Arial" w:hAnsi="Arial" w:cs="Arial"/>
                <w:b/>
                <w:color w:val="000000"/>
                <w:sz w:val="22"/>
                <w:szCs w:val="22"/>
              </w:rPr>
            </w:pPr>
          </w:p>
        </w:tc>
        <w:tc>
          <w:tcPr>
            <w:tcW w:w="7654" w:type="dxa"/>
            <w:shd w:val="clear" w:color="auto" w:fill="auto"/>
          </w:tcPr>
          <w:p w14:paraId="086280F4" w14:textId="191D3ED0" w:rsidR="0086524F" w:rsidRPr="00D95CB4" w:rsidRDefault="0086524F" w:rsidP="00F116F9">
            <w:pPr>
              <w:rPr>
                <w:rFonts w:ascii="Arial" w:hAnsi="Arial" w:cs="Arial"/>
                <w:b/>
                <w:color w:val="000000"/>
                <w:sz w:val="22"/>
                <w:szCs w:val="22"/>
              </w:rPr>
            </w:pPr>
          </w:p>
        </w:tc>
      </w:tr>
      <w:tr w:rsidR="0086524F" w:rsidRPr="00D95CB4" w14:paraId="086280FD" w14:textId="77777777" w:rsidTr="0086524F">
        <w:tc>
          <w:tcPr>
            <w:tcW w:w="6367" w:type="dxa"/>
            <w:shd w:val="clear" w:color="auto" w:fill="auto"/>
          </w:tcPr>
          <w:p w14:paraId="086280F8" w14:textId="77777777" w:rsidR="0086524F" w:rsidRPr="00D95CB4" w:rsidRDefault="0086524F" w:rsidP="00F116F9">
            <w:pPr>
              <w:numPr>
                <w:ilvl w:val="0"/>
                <w:numId w:val="27"/>
              </w:numPr>
              <w:rPr>
                <w:rFonts w:ascii="Arial" w:hAnsi="Arial" w:cs="Arial"/>
                <w:color w:val="000000"/>
                <w:sz w:val="22"/>
                <w:szCs w:val="22"/>
              </w:rPr>
            </w:pPr>
            <w:r w:rsidRPr="00D95CB4">
              <w:rPr>
                <w:rFonts w:ascii="Arial" w:hAnsi="Arial" w:cs="Arial"/>
                <w:color w:val="000000"/>
                <w:sz w:val="22"/>
                <w:szCs w:val="22"/>
              </w:rPr>
              <w:t>Governors ensure that the headteacher’s performance management targets address key school priorities</w:t>
            </w:r>
          </w:p>
        </w:tc>
        <w:tc>
          <w:tcPr>
            <w:tcW w:w="1147" w:type="dxa"/>
            <w:shd w:val="clear" w:color="auto" w:fill="auto"/>
          </w:tcPr>
          <w:p w14:paraId="086280F9" w14:textId="48B88063" w:rsidR="0086524F" w:rsidRPr="00D95CB4" w:rsidRDefault="0086524F" w:rsidP="00F116F9">
            <w:pPr>
              <w:rPr>
                <w:rFonts w:ascii="Arial" w:hAnsi="Arial" w:cs="Arial"/>
                <w:b/>
                <w:color w:val="000000"/>
                <w:sz w:val="22"/>
                <w:szCs w:val="22"/>
              </w:rPr>
            </w:pPr>
          </w:p>
        </w:tc>
        <w:tc>
          <w:tcPr>
            <w:tcW w:w="7654" w:type="dxa"/>
            <w:shd w:val="clear" w:color="auto" w:fill="auto"/>
          </w:tcPr>
          <w:p w14:paraId="086280FA" w14:textId="424CE503" w:rsidR="0086524F" w:rsidRPr="00D95CB4" w:rsidRDefault="0086524F" w:rsidP="00F116F9">
            <w:pPr>
              <w:rPr>
                <w:rFonts w:ascii="Arial" w:hAnsi="Arial" w:cs="Arial"/>
                <w:b/>
                <w:color w:val="000000"/>
                <w:sz w:val="22"/>
                <w:szCs w:val="22"/>
              </w:rPr>
            </w:pPr>
          </w:p>
        </w:tc>
      </w:tr>
      <w:tr w:rsidR="0086524F" w:rsidRPr="00D95CB4" w14:paraId="08628103" w14:textId="77777777" w:rsidTr="0086524F">
        <w:tc>
          <w:tcPr>
            <w:tcW w:w="6367" w:type="dxa"/>
            <w:shd w:val="clear" w:color="auto" w:fill="auto"/>
          </w:tcPr>
          <w:p w14:paraId="086280FE" w14:textId="377CBA8F" w:rsidR="0086524F" w:rsidRPr="00D95CB4" w:rsidRDefault="0086524F" w:rsidP="00F116F9">
            <w:pPr>
              <w:numPr>
                <w:ilvl w:val="0"/>
                <w:numId w:val="27"/>
              </w:numPr>
              <w:rPr>
                <w:rFonts w:ascii="Arial" w:hAnsi="Arial" w:cs="Arial"/>
                <w:color w:val="000000"/>
                <w:sz w:val="22"/>
                <w:szCs w:val="22"/>
              </w:rPr>
            </w:pPr>
            <w:r w:rsidRPr="00825D49">
              <w:rPr>
                <w:rFonts w:ascii="Arial" w:hAnsi="Arial" w:cs="Arial"/>
                <w:color w:val="000000"/>
                <w:sz w:val="22"/>
                <w:szCs w:val="22"/>
              </w:rPr>
              <w:t>There is an effective Pay Committee that meets at least annually to make pay decisions for all staff</w:t>
            </w:r>
            <w:r>
              <w:rPr>
                <w:rFonts w:ascii="Arial" w:hAnsi="Arial" w:cs="Arial"/>
                <w:color w:val="000000"/>
                <w:sz w:val="22"/>
                <w:szCs w:val="22"/>
              </w:rPr>
              <w:t>.</w:t>
            </w:r>
          </w:p>
        </w:tc>
        <w:tc>
          <w:tcPr>
            <w:tcW w:w="1147" w:type="dxa"/>
            <w:shd w:val="clear" w:color="auto" w:fill="auto"/>
          </w:tcPr>
          <w:p w14:paraId="086280FF" w14:textId="69224070" w:rsidR="0086524F" w:rsidRPr="00D95CB4" w:rsidRDefault="0086524F" w:rsidP="00F116F9">
            <w:pPr>
              <w:rPr>
                <w:rFonts w:ascii="Arial" w:hAnsi="Arial" w:cs="Arial"/>
                <w:b/>
                <w:color w:val="000000"/>
                <w:sz w:val="22"/>
                <w:szCs w:val="22"/>
              </w:rPr>
            </w:pPr>
          </w:p>
        </w:tc>
        <w:tc>
          <w:tcPr>
            <w:tcW w:w="7654" w:type="dxa"/>
            <w:shd w:val="clear" w:color="auto" w:fill="auto"/>
          </w:tcPr>
          <w:p w14:paraId="08628100" w14:textId="7332D406" w:rsidR="0086524F" w:rsidRPr="00D95CB4" w:rsidRDefault="0086524F" w:rsidP="00F116F9">
            <w:pPr>
              <w:rPr>
                <w:rFonts w:ascii="Arial" w:hAnsi="Arial" w:cs="Arial"/>
                <w:b/>
                <w:color w:val="000000"/>
                <w:sz w:val="22"/>
                <w:szCs w:val="22"/>
              </w:rPr>
            </w:pPr>
          </w:p>
        </w:tc>
      </w:tr>
      <w:tr w:rsidR="0086524F" w:rsidRPr="00D95CB4" w14:paraId="08628107" w14:textId="77777777" w:rsidTr="0086524F">
        <w:tc>
          <w:tcPr>
            <w:tcW w:w="15168" w:type="dxa"/>
            <w:gridSpan w:val="3"/>
            <w:shd w:val="clear" w:color="auto" w:fill="BABABC"/>
            <w:vAlign w:val="center"/>
          </w:tcPr>
          <w:p w14:paraId="08628104" w14:textId="620EE6CC" w:rsidR="0086524F" w:rsidRPr="00813857" w:rsidRDefault="0086524F" w:rsidP="00F116F9">
            <w:pPr>
              <w:rPr>
                <w:rFonts w:ascii="Arial" w:hAnsi="Arial" w:cs="Arial"/>
                <w:color w:val="000000"/>
                <w:sz w:val="22"/>
                <w:szCs w:val="22"/>
              </w:rPr>
            </w:pPr>
          </w:p>
        </w:tc>
      </w:tr>
      <w:tr w:rsidR="0086524F" w:rsidRPr="00D95CB4" w14:paraId="0862810D" w14:textId="77777777" w:rsidTr="0086524F">
        <w:tc>
          <w:tcPr>
            <w:tcW w:w="6367" w:type="dxa"/>
            <w:shd w:val="clear" w:color="auto" w:fill="auto"/>
          </w:tcPr>
          <w:p w14:paraId="08628108" w14:textId="207BB727" w:rsidR="0086524F" w:rsidRPr="00727B1F" w:rsidRDefault="0086524F" w:rsidP="00701364">
            <w:pPr>
              <w:numPr>
                <w:ilvl w:val="0"/>
                <w:numId w:val="27"/>
              </w:numPr>
              <w:rPr>
                <w:rFonts w:ascii="Arial" w:hAnsi="Arial" w:cs="Arial"/>
                <w:strike/>
                <w:color w:val="000000"/>
                <w:sz w:val="22"/>
                <w:szCs w:val="22"/>
              </w:rPr>
            </w:pPr>
            <w:r w:rsidRPr="00727B1F">
              <w:rPr>
                <w:rFonts w:ascii="Arial" w:hAnsi="Arial" w:cs="Arial"/>
                <w:color w:val="000000"/>
                <w:sz w:val="22"/>
                <w:szCs w:val="22"/>
              </w:rPr>
              <w:t>Governors champion wellbeing across the whole school community (staff and students) and ensure that positive steps are taken to improve and manage wellbeing and mental health</w:t>
            </w:r>
          </w:p>
        </w:tc>
        <w:tc>
          <w:tcPr>
            <w:tcW w:w="1147" w:type="dxa"/>
            <w:shd w:val="clear" w:color="auto" w:fill="auto"/>
          </w:tcPr>
          <w:p w14:paraId="08628109" w14:textId="70B8FF57" w:rsidR="0086524F" w:rsidRPr="00A06295" w:rsidRDefault="0086524F" w:rsidP="00F116F9">
            <w:pPr>
              <w:rPr>
                <w:rFonts w:ascii="Arial" w:hAnsi="Arial" w:cs="Arial"/>
                <w:color w:val="000000"/>
                <w:sz w:val="22"/>
                <w:szCs w:val="22"/>
              </w:rPr>
            </w:pPr>
          </w:p>
        </w:tc>
        <w:tc>
          <w:tcPr>
            <w:tcW w:w="7654" w:type="dxa"/>
            <w:shd w:val="clear" w:color="auto" w:fill="auto"/>
          </w:tcPr>
          <w:p w14:paraId="0862810A" w14:textId="7E429AD1" w:rsidR="0086524F" w:rsidRPr="00A06295" w:rsidRDefault="0086524F" w:rsidP="00F116F9">
            <w:pPr>
              <w:rPr>
                <w:rFonts w:ascii="Arial" w:hAnsi="Arial" w:cs="Arial"/>
                <w:color w:val="000000"/>
                <w:sz w:val="22"/>
                <w:szCs w:val="22"/>
              </w:rPr>
            </w:pPr>
          </w:p>
        </w:tc>
      </w:tr>
      <w:tr w:rsidR="0086524F" w:rsidRPr="00D95CB4" w14:paraId="08628111" w14:textId="77777777" w:rsidTr="0086524F">
        <w:tc>
          <w:tcPr>
            <w:tcW w:w="15168" w:type="dxa"/>
            <w:gridSpan w:val="3"/>
            <w:shd w:val="clear" w:color="auto" w:fill="F4B083"/>
          </w:tcPr>
          <w:p w14:paraId="0862810E" w14:textId="0428A7A4" w:rsidR="0086524F" w:rsidRPr="00813857" w:rsidRDefault="0086524F" w:rsidP="00F116F9">
            <w:pPr>
              <w:jc w:val="center"/>
              <w:rPr>
                <w:rFonts w:ascii="Arial" w:hAnsi="Arial" w:cs="Arial"/>
                <w:color w:val="000000"/>
                <w:sz w:val="22"/>
                <w:szCs w:val="22"/>
              </w:rPr>
            </w:pPr>
          </w:p>
        </w:tc>
      </w:tr>
      <w:tr w:rsidR="0086524F" w:rsidRPr="00D95CB4" w14:paraId="08628115" w14:textId="77777777" w:rsidTr="0086524F">
        <w:tc>
          <w:tcPr>
            <w:tcW w:w="15168" w:type="dxa"/>
            <w:gridSpan w:val="3"/>
            <w:shd w:val="clear" w:color="auto" w:fill="F4B083"/>
            <w:vAlign w:val="center"/>
          </w:tcPr>
          <w:p w14:paraId="08628112" w14:textId="26B3FBF2" w:rsidR="0086524F" w:rsidRPr="00813857" w:rsidRDefault="0086524F" w:rsidP="00F116F9">
            <w:pPr>
              <w:rPr>
                <w:rFonts w:ascii="Arial" w:hAnsi="Arial" w:cs="Arial"/>
                <w:color w:val="000000"/>
                <w:sz w:val="22"/>
                <w:szCs w:val="22"/>
              </w:rPr>
            </w:pPr>
          </w:p>
        </w:tc>
      </w:tr>
      <w:tr w:rsidR="0086524F" w:rsidRPr="00D95CB4" w14:paraId="0862811B" w14:textId="77777777" w:rsidTr="0086524F">
        <w:tc>
          <w:tcPr>
            <w:tcW w:w="6367" w:type="dxa"/>
            <w:shd w:val="clear" w:color="auto" w:fill="auto"/>
          </w:tcPr>
          <w:p w14:paraId="08628116" w14:textId="77777777" w:rsidR="0086524F" w:rsidRPr="00D95CB4" w:rsidRDefault="0086524F" w:rsidP="00F116F9">
            <w:pPr>
              <w:numPr>
                <w:ilvl w:val="0"/>
                <w:numId w:val="27"/>
              </w:numPr>
              <w:rPr>
                <w:rFonts w:ascii="Arial" w:hAnsi="Arial" w:cs="Arial"/>
                <w:color w:val="000000"/>
                <w:sz w:val="22"/>
                <w:szCs w:val="22"/>
              </w:rPr>
            </w:pPr>
            <w:r w:rsidRPr="00D95CB4">
              <w:rPr>
                <w:rFonts w:ascii="Arial" w:hAnsi="Arial" w:cs="Arial"/>
                <w:color w:val="000000"/>
                <w:sz w:val="22"/>
                <w:szCs w:val="22"/>
              </w:rPr>
              <w:t>Governors are committed to their role and to active participation in governance, and every Governor makes a regular contribution</w:t>
            </w:r>
          </w:p>
        </w:tc>
        <w:tc>
          <w:tcPr>
            <w:tcW w:w="1147" w:type="dxa"/>
            <w:shd w:val="clear" w:color="auto" w:fill="auto"/>
          </w:tcPr>
          <w:p w14:paraId="08628117" w14:textId="61D543AF" w:rsidR="0086524F" w:rsidRPr="00D95CB4" w:rsidRDefault="0086524F" w:rsidP="00F116F9">
            <w:pPr>
              <w:rPr>
                <w:rFonts w:ascii="Arial" w:hAnsi="Arial" w:cs="Arial"/>
                <w:b/>
                <w:color w:val="000000"/>
                <w:sz w:val="22"/>
                <w:szCs w:val="22"/>
              </w:rPr>
            </w:pPr>
          </w:p>
        </w:tc>
        <w:tc>
          <w:tcPr>
            <w:tcW w:w="7654" w:type="dxa"/>
            <w:shd w:val="clear" w:color="auto" w:fill="auto"/>
          </w:tcPr>
          <w:p w14:paraId="08628118" w14:textId="2CC3D090" w:rsidR="0086524F" w:rsidRPr="00D95CB4" w:rsidRDefault="0086524F" w:rsidP="00F116F9">
            <w:pPr>
              <w:rPr>
                <w:rFonts w:ascii="Arial" w:hAnsi="Arial" w:cs="Arial"/>
                <w:b/>
                <w:color w:val="000000"/>
                <w:sz w:val="22"/>
                <w:szCs w:val="22"/>
              </w:rPr>
            </w:pPr>
          </w:p>
        </w:tc>
      </w:tr>
      <w:tr w:rsidR="0086524F" w:rsidRPr="00D95CB4" w14:paraId="08628122" w14:textId="77777777" w:rsidTr="0086524F">
        <w:tc>
          <w:tcPr>
            <w:tcW w:w="6367" w:type="dxa"/>
            <w:shd w:val="clear" w:color="auto" w:fill="auto"/>
          </w:tcPr>
          <w:p w14:paraId="0862811C" w14:textId="77777777" w:rsidR="0086524F" w:rsidRPr="00D95CB4" w:rsidRDefault="0086524F" w:rsidP="00F116F9">
            <w:pPr>
              <w:numPr>
                <w:ilvl w:val="0"/>
                <w:numId w:val="27"/>
              </w:numPr>
              <w:rPr>
                <w:rFonts w:ascii="Arial" w:hAnsi="Arial" w:cs="Arial"/>
                <w:color w:val="000000"/>
                <w:sz w:val="22"/>
                <w:szCs w:val="22"/>
              </w:rPr>
            </w:pPr>
            <w:r w:rsidRPr="00D95CB4">
              <w:rPr>
                <w:rFonts w:ascii="Arial" w:hAnsi="Arial" w:cs="Arial"/>
                <w:color w:val="000000"/>
                <w:sz w:val="22"/>
                <w:szCs w:val="22"/>
              </w:rPr>
              <w:t>There are high expectations for conduct and behaviour for all those in governance including being an exemplary role model in demonstrating these</w:t>
            </w:r>
          </w:p>
        </w:tc>
        <w:tc>
          <w:tcPr>
            <w:tcW w:w="1147" w:type="dxa"/>
            <w:shd w:val="clear" w:color="auto" w:fill="auto"/>
          </w:tcPr>
          <w:p w14:paraId="0862811D" w14:textId="4D92896F" w:rsidR="0086524F" w:rsidRPr="007649F7" w:rsidRDefault="0086524F" w:rsidP="00F116F9">
            <w:pPr>
              <w:rPr>
                <w:rFonts w:ascii="Arial" w:hAnsi="Arial" w:cs="Arial"/>
                <w:b/>
                <w:color w:val="000000"/>
                <w:sz w:val="22"/>
                <w:szCs w:val="22"/>
              </w:rPr>
            </w:pPr>
          </w:p>
        </w:tc>
        <w:tc>
          <w:tcPr>
            <w:tcW w:w="7654" w:type="dxa"/>
            <w:shd w:val="clear" w:color="auto" w:fill="auto"/>
          </w:tcPr>
          <w:p w14:paraId="0862811F" w14:textId="77777777" w:rsidR="0086524F" w:rsidRPr="007649F7" w:rsidRDefault="0086524F" w:rsidP="00F116F9">
            <w:pPr>
              <w:rPr>
                <w:rFonts w:ascii="Arial" w:hAnsi="Arial" w:cs="Arial"/>
                <w:b/>
                <w:color w:val="000000"/>
                <w:sz w:val="22"/>
                <w:szCs w:val="22"/>
              </w:rPr>
            </w:pPr>
          </w:p>
        </w:tc>
      </w:tr>
      <w:tr w:rsidR="0086524F" w:rsidRPr="00D95CB4" w14:paraId="08628128" w14:textId="77777777" w:rsidTr="0086524F">
        <w:tc>
          <w:tcPr>
            <w:tcW w:w="6367" w:type="dxa"/>
            <w:shd w:val="clear" w:color="auto" w:fill="auto"/>
          </w:tcPr>
          <w:p w14:paraId="08628123" w14:textId="77777777" w:rsidR="0086524F" w:rsidRPr="00D95CB4" w:rsidRDefault="0086524F" w:rsidP="00F116F9">
            <w:pPr>
              <w:numPr>
                <w:ilvl w:val="0"/>
                <w:numId w:val="27"/>
              </w:numPr>
              <w:rPr>
                <w:rFonts w:ascii="Arial" w:hAnsi="Arial" w:cs="Arial"/>
                <w:color w:val="000000"/>
                <w:sz w:val="22"/>
                <w:szCs w:val="22"/>
              </w:rPr>
            </w:pPr>
            <w:r w:rsidRPr="00D95CB4">
              <w:rPr>
                <w:rFonts w:ascii="Arial" w:hAnsi="Arial" w:cs="Arial"/>
                <w:color w:val="000000"/>
                <w:sz w:val="22"/>
                <w:szCs w:val="22"/>
              </w:rPr>
              <w:t>The board strategically views the skills that the board needs, identifying gaps and takes action to ensure these are filled</w:t>
            </w:r>
          </w:p>
        </w:tc>
        <w:tc>
          <w:tcPr>
            <w:tcW w:w="1147" w:type="dxa"/>
            <w:shd w:val="clear" w:color="auto" w:fill="auto"/>
          </w:tcPr>
          <w:p w14:paraId="08628124" w14:textId="09AF40A4" w:rsidR="0086524F" w:rsidRPr="00D95CB4" w:rsidRDefault="0086524F" w:rsidP="00F116F9">
            <w:pPr>
              <w:rPr>
                <w:rFonts w:ascii="Arial" w:hAnsi="Arial" w:cs="Arial"/>
                <w:b/>
                <w:color w:val="000000"/>
                <w:sz w:val="22"/>
                <w:szCs w:val="22"/>
              </w:rPr>
            </w:pPr>
          </w:p>
        </w:tc>
        <w:tc>
          <w:tcPr>
            <w:tcW w:w="7654" w:type="dxa"/>
            <w:shd w:val="clear" w:color="auto" w:fill="auto"/>
          </w:tcPr>
          <w:p w14:paraId="08628125" w14:textId="3516DA09" w:rsidR="0086524F" w:rsidRPr="00D95CB4" w:rsidRDefault="0086524F" w:rsidP="00F116F9">
            <w:pPr>
              <w:rPr>
                <w:rFonts w:ascii="Arial" w:hAnsi="Arial" w:cs="Arial"/>
                <w:b/>
                <w:color w:val="000000"/>
                <w:sz w:val="22"/>
                <w:szCs w:val="22"/>
              </w:rPr>
            </w:pPr>
          </w:p>
        </w:tc>
      </w:tr>
      <w:tr w:rsidR="0086524F" w:rsidRPr="00D95CB4" w14:paraId="0862812E" w14:textId="77777777" w:rsidTr="0086524F">
        <w:tc>
          <w:tcPr>
            <w:tcW w:w="6367" w:type="dxa"/>
            <w:shd w:val="clear" w:color="auto" w:fill="auto"/>
          </w:tcPr>
          <w:p w14:paraId="08628129" w14:textId="77777777" w:rsidR="0086524F" w:rsidRPr="00D95CB4" w:rsidRDefault="0086524F" w:rsidP="00F116F9">
            <w:pPr>
              <w:numPr>
                <w:ilvl w:val="0"/>
                <w:numId w:val="27"/>
              </w:numPr>
              <w:rPr>
                <w:rFonts w:ascii="Arial" w:hAnsi="Arial" w:cs="Arial"/>
                <w:color w:val="000000"/>
                <w:sz w:val="22"/>
                <w:szCs w:val="22"/>
              </w:rPr>
            </w:pPr>
            <w:r w:rsidRPr="00D95CB4">
              <w:rPr>
                <w:rFonts w:ascii="Arial" w:hAnsi="Arial" w:cs="Arial"/>
                <w:color w:val="000000"/>
                <w:sz w:val="22"/>
                <w:szCs w:val="22"/>
              </w:rPr>
              <w:t>Succession planning prepares governors well for new roles</w:t>
            </w:r>
          </w:p>
        </w:tc>
        <w:tc>
          <w:tcPr>
            <w:tcW w:w="1147" w:type="dxa"/>
            <w:shd w:val="clear" w:color="auto" w:fill="auto"/>
          </w:tcPr>
          <w:p w14:paraId="0862812A" w14:textId="234F9AD6" w:rsidR="0086524F" w:rsidRPr="00D95CB4" w:rsidRDefault="0086524F" w:rsidP="00F116F9">
            <w:pPr>
              <w:rPr>
                <w:rFonts w:ascii="Arial" w:hAnsi="Arial" w:cs="Arial"/>
                <w:b/>
                <w:color w:val="000000"/>
                <w:sz w:val="22"/>
                <w:szCs w:val="22"/>
              </w:rPr>
            </w:pPr>
          </w:p>
        </w:tc>
        <w:tc>
          <w:tcPr>
            <w:tcW w:w="7654" w:type="dxa"/>
            <w:shd w:val="clear" w:color="auto" w:fill="auto"/>
          </w:tcPr>
          <w:p w14:paraId="0862812B" w14:textId="5B066758" w:rsidR="0086524F" w:rsidRPr="00D95CB4" w:rsidRDefault="0086524F" w:rsidP="00F116F9">
            <w:pPr>
              <w:rPr>
                <w:rFonts w:ascii="Arial" w:hAnsi="Arial" w:cs="Arial"/>
                <w:b/>
                <w:color w:val="000000"/>
                <w:sz w:val="22"/>
                <w:szCs w:val="22"/>
              </w:rPr>
            </w:pPr>
          </w:p>
        </w:tc>
      </w:tr>
      <w:tr w:rsidR="0086524F" w:rsidRPr="00D95CB4" w14:paraId="08628134" w14:textId="77777777" w:rsidTr="0086524F">
        <w:tc>
          <w:tcPr>
            <w:tcW w:w="6367" w:type="dxa"/>
            <w:shd w:val="clear" w:color="auto" w:fill="auto"/>
          </w:tcPr>
          <w:p w14:paraId="0862812F" w14:textId="77777777" w:rsidR="0086524F" w:rsidRPr="00D95CB4" w:rsidRDefault="0086524F" w:rsidP="00F116F9">
            <w:pPr>
              <w:numPr>
                <w:ilvl w:val="0"/>
                <w:numId w:val="27"/>
              </w:numPr>
              <w:rPr>
                <w:rFonts w:ascii="Arial" w:hAnsi="Arial" w:cs="Arial"/>
                <w:color w:val="000000"/>
                <w:sz w:val="22"/>
                <w:szCs w:val="22"/>
              </w:rPr>
            </w:pPr>
            <w:r w:rsidRPr="00D95CB4">
              <w:rPr>
                <w:rFonts w:ascii="Arial" w:hAnsi="Arial" w:cs="Arial"/>
                <w:color w:val="000000"/>
                <w:sz w:val="22"/>
                <w:szCs w:val="22"/>
              </w:rPr>
              <w:t>Governors are available to the school and participate regularly in activities beyond meetings (3a)</w:t>
            </w:r>
          </w:p>
        </w:tc>
        <w:tc>
          <w:tcPr>
            <w:tcW w:w="1147" w:type="dxa"/>
            <w:shd w:val="clear" w:color="auto" w:fill="auto"/>
          </w:tcPr>
          <w:p w14:paraId="08628130" w14:textId="3FF3D39E" w:rsidR="0086524F" w:rsidRPr="00D95CB4" w:rsidRDefault="0086524F" w:rsidP="00F116F9">
            <w:pPr>
              <w:rPr>
                <w:rFonts w:ascii="Arial" w:hAnsi="Arial" w:cs="Arial"/>
                <w:b/>
                <w:color w:val="000000"/>
                <w:sz w:val="22"/>
                <w:szCs w:val="22"/>
              </w:rPr>
            </w:pPr>
          </w:p>
        </w:tc>
        <w:tc>
          <w:tcPr>
            <w:tcW w:w="7654" w:type="dxa"/>
            <w:shd w:val="clear" w:color="auto" w:fill="auto"/>
          </w:tcPr>
          <w:p w14:paraId="08628131" w14:textId="56767F35" w:rsidR="0086524F" w:rsidRPr="00D95CB4" w:rsidRDefault="0086524F" w:rsidP="00F116F9">
            <w:pPr>
              <w:rPr>
                <w:rFonts w:ascii="Arial" w:hAnsi="Arial" w:cs="Arial"/>
                <w:b/>
                <w:color w:val="000000"/>
                <w:sz w:val="22"/>
                <w:szCs w:val="22"/>
              </w:rPr>
            </w:pPr>
          </w:p>
        </w:tc>
      </w:tr>
      <w:tr w:rsidR="0086524F" w:rsidRPr="00D95CB4" w14:paraId="0862813A" w14:textId="77777777" w:rsidTr="0086524F">
        <w:tc>
          <w:tcPr>
            <w:tcW w:w="6367" w:type="dxa"/>
            <w:shd w:val="clear" w:color="auto" w:fill="auto"/>
          </w:tcPr>
          <w:p w14:paraId="08628135" w14:textId="77777777" w:rsidR="0086524F" w:rsidRPr="00D95CB4" w:rsidRDefault="0086524F" w:rsidP="00F116F9">
            <w:pPr>
              <w:numPr>
                <w:ilvl w:val="0"/>
                <w:numId w:val="27"/>
              </w:numPr>
              <w:rPr>
                <w:rFonts w:ascii="Arial" w:hAnsi="Arial" w:cs="Arial"/>
                <w:color w:val="000000"/>
                <w:sz w:val="22"/>
                <w:szCs w:val="22"/>
              </w:rPr>
            </w:pPr>
            <w:r w:rsidRPr="00D95CB4">
              <w:rPr>
                <w:rFonts w:ascii="Arial" w:hAnsi="Arial" w:cs="Arial"/>
                <w:color w:val="000000"/>
                <w:sz w:val="22"/>
                <w:szCs w:val="22"/>
              </w:rPr>
              <w:lastRenderedPageBreak/>
              <w:t>Relationships within the governing board and between governors and school staff are good and reflect mutual respect</w:t>
            </w:r>
          </w:p>
        </w:tc>
        <w:tc>
          <w:tcPr>
            <w:tcW w:w="1147" w:type="dxa"/>
            <w:shd w:val="clear" w:color="auto" w:fill="auto"/>
          </w:tcPr>
          <w:p w14:paraId="08628136" w14:textId="080A2001" w:rsidR="0086524F" w:rsidRPr="00D95CB4" w:rsidRDefault="0086524F" w:rsidP="00F116F9">
            <w:pPr>
              <w:rPr>
                <w:rFonts w:ascii="Arial" w:hAnsi="Arial" w:cs="Arial"/>
                <w:b/>
                <w:color w:val="000000"/>
                <w:sz w:val="22"/>
                <w:szCs w:val="22"/>
              </w:rPr>
            </w:pPr>
          </w:p>
        </w:tc>
        <w:tc>
          <w:tcPr>
            <w:tcW w:w="7654" w:type="dxa"/>
            <w:shd w:val="clear" w:color="auto" w:fill="auto"/>
          </w:tcPr>
          <w:p w14:paraId="08628137" w14:textId="0052EA71" w:rsidR="0086524F" w:rsidRPr="00841BEB" w:rsidRDefault="0086524F" w:rsidP="00F116F9">
            <w:pPr>
              <w:rPr>
                <w:rFonts w:ascii="Arial" w:hAnsi="Arial" w:cs="Arial"/>
                <w:b/>
                <w:color w:val="000000"/>
                <w:sz w:val="22"/>
                <w:szCs w:val="22"/>
              </w:rPr>
            </w:pPr>
          </w:p>
        </w:tc>
      </w:tr>
      <w:tr w:rsidR="0086524F" w:rsidRPr="00D95CB4" w14:paraId="0862813E" w14:textId="77777777" w:rsidTr="0086524F">
        <w:tc>
          <w:tcPr>
            <w:tcW w:w="15168" w:type="dxa"/>
            <w:gridSpan w:val="3"/>
            <w:shd w:val="clear" w:color="auto" w:fill="FFC000"/>
          </w:tcPr>
          <w:p w14:paraId="0862813B" w14:textId="077A8468" w:rsidR="0086524F" w:rsidRPr="00813857" w:rsidRDefault="0086524F" w:rsidP="00F116F9">
            <w:pPr>
              <w:jc w:val="center"/>
              <w:rPr>
                <w:rFonts w:ascii="Arial" w:hAnsi="Arial" w:cs="Arial"/>
                <w:color w:val="000000"/>
                <w:sz w:val="22"/>
                <w:szCs w:val="22"/>
              </w:rPr>
            </w:pPr>
          </w:p>
        </w:tc>
      </w:tr>
      <w:tr w:rsidR="0086524F" w:rsidRPr="00D95CB4" w14:paraId="08628142" w14:textId="77777777" w:rsidTr="0086524F">
        <w:tc>
          <w:tcPr>
            <w:tcW w:w="15168" w:type="dxa"/>
            <w:gridSpan w:val="3"/>
            <w:shd w:val="clear" w:color="auto" w:fill="FFC000"/>
            <w:vAlign w:val="center"/>
          </w:tcPr>
          <w:p w14:paraId="0862813F" w14:textId="02364C8C" w:rsidR="0086524F" w:rsidRPr="00813857" w:rsidRDefault="0086524F" w:rsidP="00F116F9">
            <w:pPr>
              <w:rPr>
                <w:rFonts w:ascii="Arial" w:hAnsi="Arial" w:cs="Arial"/>
                <w:color w:val="000000"/>
                <w:sz w:val="22"/>
                <w:szCs w:val="22"/>
              </w:rPr>
            </w:pPr>
          </w:p>
        </w:tc>
      </w:tr>
      <w:tr w:rsidR="0086524F" w:rsidRPr="00D95CB4" w14:paraId="08628148" w14:textId="77777777" w:rsidTr="0086524F">
        <w:tc>
          <w:tcPr>
            <w:tcW w:w="6367" w:type="dxa"/>
            <w:shd w:val="clear" w:color="auto" w:fill="auto"/>
          </w:tcPr>
          <w:p w14:paraId="08628143" w14:textId="77777777" w:rsidR="0086524F" w:rsidRPr="00D95CB4" w:rsidRDefault="0086524F" w:rsidP="00F116F9">
            <w:pPr>
              <w:numPr>
                <w:ilvl w:val="0"/>
                <w:numId w:val="27"/>
              </w:numPr>
              <w:rPr>
                <w:rFonts w:ascii="Arial" w:hAnsi="Arial" w:cs="Arial"/>
                <w:color w:val="000000"/>
                <w:sz w:val="22"/>
                <w:szCs w:val="22"/>
              </w:rPr>
            </w:pPr>
            <w:r w:rsidRPr="00D95CB4">
              <w:rPr>
                <w:rFonts w:ascii="Arial" w:hAnsi="Arial" w:cs="Arial"/>
                <w:color w:val="000000"/>
                <w:sz w:val="22"/>
                <w:szCs w:val="22"/>
              </w:rPr>
              <w:t>Governors understand the governance structure of the organisation and particularly how governance functions are organised and delegated, including where decisions are made</w:t>
            </w:r>
          </w:p>
        </w:tc>
        <w:tc>
          <w:tcPr>
            <w:tcW w:w="1147" w:type="dxa"/>
            <w:shd w:val="clear" w:color="auto" w:fill="auto"/>
          </w:tcPr>
          <w:p w14:paraId="08628144" w14:textId="78234443" w:rsidR="0086524F" w:rsidRPr="00D95CB4" w:rsidRDefault="0086524F" w:rsidP="00F116F9">
            <w:pPr>
              <w:rPr>
                <w:rFonts w:ascii="Arial" w:hAnsi="Arial" w:cs="Arial"/>
                <w:b/>
                <w:color w:val="000000"/>
                <w:sz w:val="22"/>
                <w:szCs w:val="22"/>
              </w:rPr>
            </w:pPr>
          </w:p>
        </w:tc>
        <w:tc>
          <w:tcPr>
            <w:tcW w:w="7654" w:type="dxa"/>
            <w:shd w:val="clear" w:color="auto" w:fill="auto"/>
          </w:tcPr>
          <w:p w14:paraId="08628145" w14:textId="3AFE7EB9" w:rsidR="0086524F" w:rsidRPr="00D95CB4" w:rsidRDefault="0086524F" w:rsidP="00F116F9">
            <w:pPr>
              <w:rPr>
                <w:rFonts w:ascii="Arial" w:hAnsi="Arial" w:cs="Arial"/>
                <w:b/>
                <w:color w:val="000000"/>
                <w:sz w:val="22"/>
                <w:szCs w:val="22"/>
              </w:rPr>
            </w:pPr>
          </w:p>
        </w:tc>
      </w:tr>
      <w:tr w:rsidR="0086524F" w:rsidRPr="00D95CB4" w14:paraId="0862814E" w14:textId="77777777" w:rsidTr="0086524F">
        <w:tc>
          <w:tcPr>
            <w:tcW w:w="6367" w:type="dxa"/>
            <w:shd w:val="clear" w:color="auto" w:fill="auto"/>
          </w:tcPr>
          <w:p w14:paraId="08628149" w14:textId="77777777" w:rsidR="0086524F" w:rsidRPr="00D95CB4" w:rsidRDefault="0086524F" w:rsidP="00F116F9">
            <w:pPr>
              <w:numPr>
                <w:ilvl w:val="0"/>
                <w:numId w:val="27"/>
              </w:numPr>
              <w:rPr>
                <w:rFonts w:ascii="Arial" w:hAnsi="Arial" w:cs="Arial"/>
                <w:color w:val="000000"/>
                <w:sz w:val="22"/>
                <w:szCs w:val="22"/>
              </w:rPr>
            </w:pPr>
            <w:r w:rsidRPr="00D95CB4">
              <w:rPr>
                <w:rFonts w:ascii="Arial" w:hAnsi="Arial" w:cs="Arial"/>
                <w:color w:val="000000"/>
                <w:sz w:val="22"/>
                <w:szCs w:val="22"/>
              </w:rPr>
              <w:t>The size, composition and committee structure of the governing body is fit for purpose and appropriate to the size and complexity of the organisation, and is conducive to effective working</w:t>
            </w:r>
          </w:p>
        </w:tc>
        <w:tc>
          <w:tcPr>
            <w:tcW w:w="1147" w:type="dxa"/>
            <w:shd w:val="clear" w:color="auto" w:fill="auto"/>
          </w:tcPr>
          <w:p w14:paraId="0862814A" w14:textId="7BFEC163" w:rsidR="0086524F" w:rsidRPr="00E574C2" w:rsidRDefault="0086524F" w:rsidP="00F116F9">
            <w:pPr>
              <w:rPr>
                <w:rFonts w:ascii="Arial" w:hAnsi="Arial" w:cs="Arial"/>
                <w:color w:val="000000"/>
                <w:sz w:val="22"/>
                <w:szCs w:val="22"/>
              </w:rPr>
            </w:pPr>
          </w:p>
        </w:tc>
        <w:tc>
          <w:tcPr>
            <w:tcW w:w="7654" w:type="dxa"/>
            <w:shd w:val="clear" w:color="auto" w:fill="auto"/>
          </w:tcPr>
          <w:p w14:paraId="0862814B" w14:textId="785B4C5C" w:rsidR="0086524F" w:rsidRPr="00E574C2" w:rsidRDefault="0086524F" w:rsidP="00F116F9">
            <w:pPr>
              <w:rPr>
                <w:rFonts w:ascii="Arial" w:hAnsi="Arial" w:cs="Arial"/>
                <w:color w:val="000000"/>
                <w:sz w:val="22"/>
                <w:szCs w:val="22"/>
              </w:rPr>
            </w:pPr>
          </w:p>
        </w:tc>
      </w:tr>
      <w:tr w:rsidR="0086524F" w:rsidRPr="00D95CB4" w14:paraId="08628154" w14:textId="77777777" w:rsidTr="0086524F">
        <w:tc>
          <w:tcPr>
            <w:tcW w:w="6367" w:type="dxa"/>
            <w:shd w:val="clear" w:color="auto" w:fill="auto"/>
          </w:tcPr>
          <w:p w14:paraId="0862814F" w14:textId="434D5948" w:rsidR="0086524F" w:rsidRPr="00D95CB4" w:rsidRDefault="0086524F" w:rsidP="00F116F9">
            <w:pPr>
              <w:numPr>
                <w:ilvl w:val="0"/>
                <w:numId w:val="27"/>
              </w:numPr>
              <w:rPr>
                <w:rFonts w:ascii="Arial" w:hAnsi="Arial" w:cs="Arial"/>
                <w:color w:val="000000"/>
                <w:sz w:val="22"/>
                <w:szCs w:val="22"/>
              </w:rPr>
            </w:pPr>
            <w:r w:rsidRPr="00D95CB4">
              <w:rPr>
                <w:rFonts w:ascii="Arial" w:hAnsi="Arial" w:cs="Arial"/>
                <w:color w:val="000000"/>
                <w:sz w:val="22"/>
                <w:szCs w:val="22"/>
              </w:rPr>
              <w:t>The board and any committees are correctly constituted</w:t>
            </w:r>
            <w:r>
              <w:rPr>
                <w:rFonts w:ascii="Arial" w:hAnsi="Arial" w:cs="Arial"/>
                <w:color w:val="000000"/>
                <w:sz w:val="22"/>
                <w:szCs w:val="22"/>
              </w:rPr>
              <w:t>,</w:t>
            </w:r>
            <w:r w:rsidRPr="00D95CB4">
              <w:rPr>
                <w:rFonts w:ascii="Arial" w:hAnsi="Arial" w:cs="Arial"/>
                <w:color w:val="000000"/>
                <w:sz w:val="22"/>
                <w:szCs w:val="22"/>
              </w:rPr>
              <w:t xml:space="preserve"> and chair and committee chairs are re-elected each year</w:t>
            </w:r>
          </w:p>
        </w:tc>
        <w:tc>
          <w:tcPr>
            <w:tcW w:w="1147" w:type="dxa"/>
            <w:shd w:val="clear" w:color="auto" w:fill="auto"/>
          </w:tcPr>
          <w:p w14:paraId="08628150" w14:textId="774DFE41" w:rsidR="0086524F" w:rsidRPr="00D95CB4" w:rsidRDefault="0086524F" w:rsidP="00F116F9">
            <w:pPr>
              <w:rPr>
                <w:rFonts w:ascii="Arial" w:hAnsi="Arial" w:cs="Arial"/>
                <w:b/>
                <w:color w:val="000000"/>
                <w:sz w:val="22"/>
                <w:szCs w:val="22"/>
              </w:rPr>
            </w:pPr>
          </w:p>
        </w:tc>
        <w:tc>
          <w:tcPr>
            <w:tcW w:w="7654" w:type="dxa"/>
            <w:shd w:val="clear" w:color="auto" w:fill="auto"/>
          </w:tcPr>
          <w:p w14:paraId="08628151" w14:textId="00AE2E32" w:rsidR="0086524F" w:rsidRPr="00D95CB4" w:rsidRDefault="0086524F" w:rsidP="00F116F9">
            <w:pPr>
              <w:rPr>
                <w:rFonts w:ascii="Arial" w:hAnsi="Arial" w:cs="Arial"/>
                <w:b/>
                <w:color w:val="000000"/>
                <w:sz w:val="22"/>
                <w:szCs w:val="22"/>
              </w:rPr>
            </w:pPr>
          </w:p>
        </w:tc>
      </w:tr>
      <w:tr w:rsidR="0086524F" w:rsidRPr="00D95CB4" w14:paraId="0862815B" w14:textId="77777777" w:rsidTr="0086524F">
        <w:tc>
          <w:tcPr>
            <w:tcW w:w="6367" w:type="dxa"/>
            <w:shd w:val="clear" w:color="auto" w:fill="auto"/>
          </w:tcPr>
          <w:p w14:paraId="08628156" w14:textId="0D76A548" w:rsidR="0086524F" w:rsidRPr="00724C1E" w:rsidRDefault="0086524F" w:rsidP="00F116F9">
            <w:pPr>
              <w:numPr>
                <w:ilvl w:val="0"/>
                <w:numId w:val="27"/>
              </w:numPr>
              <w:rPr>
                <w:rFonts w:ascii="Arial" w:hAnsi="Arial" w:cs="Arial"/>
                <w:color w:val="000000"/>
                <w:sz w:val="22"/>
                <w:szCs w:val="22"/>
              </w:rPr>
            </w:pPr>
            <w:r w:rsidRPr="0051635C">
              <w:rPr>
                <w:rFonts w:ascii="Arial" w:hAnsi="Arial" w:cs="Arial"/>
                <w:color w:val="000000"/>
                <w:sz w:val="22"/>
                <w:szCs w:val="22"/>
              </w:rPr>
              <w:t>Minutes effectively capture the key points of meetings, particularly the quality of challenge from governors</w:t>
            </w:r>
          </w:p>
        </w:tc>
        <w:tc>
          <w:tcPr>
            <w:tcW w:w="1147" w:type="dxa"/>
            <w:shd w:val="clear" w:color="auto" w:fill="auto"/>
          </w:tcPr>
          <w:p w14:paraId="08628157" w14:textId="061FF73B" w:rsidR="0086524F" w:rsidRPr="00D95CB4" w:rsidRDefault="0086524F" w:rsidP="00F116F9">
            <w:pPr>
              <w:rPr>
                <w:rFonts w:ascii="Arial" w:hAnsi="Arial" w:cs="Arial"/>
                <w:b/>
                <w:color w:val="000000"/>
                <w:sz w:val="22"/>
                <w:szCs w:val="22"/>
              </w:rPr>
            </w:pPr>
          </w:p>
        </w:tc>
        <w:tc>
          <w:tcPr>
            <w:tcW w:w="7654" w:type="dxa"/>
            <w:shd w:val="clear" w:color="auto" w:fill="auto"/>
          </w:tcPr>
          <w:p w14:paraId="08628158" w14:textId="7D21338C" w:rsidR="0086524F" w:rsidRPr="00D95CB4" w:rsidRDefault="0086524F" w:rsidP="00F116F9">
            <w:pPr>
              <w:rPr>
                <w:rFonts w:ascii="Arial" w:hAnsi="Arial" w:cs="Arial"/>
                <w:b/>
                <w:color w:val="000000"/>
                <w:sz w:val="22"/>
                <w:szCs w:val="22"/>
              </w:rPr>
            </w:pPr>
          </w:p>
        </w:tc>
      </w:tr>
      <w:tr w:rsidR="0086524F" w:rsidRPr="00D95CB4" w14:paraId="0862815F" w14:textId="77777777" w:rsidTr="0086524F">
        <w:tc>
          <w:tcPr>
            <w:tcW w:w="15168" w:type="dxa"/>
            <w:gridSpan w:val="3"/>
            <w:shd w:val="clear" w:color="auto" w:fill="92D050"/>
          </w:tcPr>
          <w:p w14:paraId="0862815C" w14:textId="135C5067" w:rsidR="0086524F" w:rsidRPr="00813857" w:rsidRDefault="0086524F" w:rsidP="00F116F9">
            <w:pPr>
              <w:jc w:val="center"/>
              <w:rPr>
                <w:rFonts w:ascii="Arial" w:hAnsi="Arial" w:cs="Arial"/>
                <w:color w:val="000000"/>
                <w:sz w:val="22"/>
                <w:szCs w:val="22"/>
              </w:rPr>
            </w:pPr>
          </w:p>
        </w:tc>
      </w:tr>
      <w:tr w:rsidR="0086524F" w:rsidRPr="00D95CB4" w14:paraId="08628163" w14:textId="77777777" w:rsidTr="0086524F">
        <w:tc>
          <w:tcPr>
            <w:tcW w:w="15168" w:type="dxa"/>
            <w:gridSpan w:val="3"/>
            <w:shd w:val="clear" w:color="auto" w:fill="92D050"/>
          </w:tcPr>
          <w:p w14:paraId="08628160" w14:textId="57853B36" w:rsidR="0086524F" w:rsidRPr="00813857" w:rsidRDefault="0086524F" w:rsidP="00F116F9">
            <w:pPr>
              <w:rPr>
                <w:rFonts w:ascii="Arial" w:hAnsi="Arial" w:cs="Arial"/>
                <w:color w:val="000000"/>
                <w:sz w:val="22"/>
                <w:szCs w:val="22"/>
              </w:rPr>
            </w:pPr>
          </w:p>
        </w:tc>
      </w:tr>
      <w:tr w:rsidR="0086524F" w:rsidRPr="00D95CB4" w14:paraId="0862816F" w14:textId="77777777" w:rsidTr="00D05FC9">
        <w:trPr>
          <w:trHeight w:val="1028"/>
        </w:trPr>
        <w:tc>
          <w:tcPr>
            <w:tcW w:w="6367" w:type="dxa"/>
            <w:shd w:val="clear" w:color="auto" w:fill="auto"/>
          </w:tcPr>
          <w:p w14:paraId="0862816A" w14:textId="7603B479" w:rsidR="0086524F" w:rsidRPr="00E91B77" w:rsidRDefault="0086524F" w:rsidP="001F0A9E">
            <w:pPr>
              <w:pStyle w:val="ListParagraph"/>
              <w:numPr>
                <w:ilvl w:val="0"/>
                <w:numId w:val="27"/>
              </w:numPr>
              <w:spacing w:line="240" w:lineRule="auto"/>
              <w:rPr>
                <w:rFonts w:ascii="Arial" w:hAnsi="Arial" w:cs="Arial"/>
                <w:color w:val="00B050"/>
              </w:rPr>
            </w:pPr>
            <w:r w:rsidRPr="00E91B77">
              <w:rPr>
                <w:rFonts w:ascii="Arial" w:hAnsi="Arial" w:cs="Arial"/>
              </w:rPr>
              <w:t xml:space="preserve">Governors understand the legal, regulatory, and financial requirements and understand the need to have regard to any statutory guidance and government advice, including the Governance Handbook. </w:t>
            </w:r>
          </w:p>
        </w:tc>
        <w:tc>
          <w:tcPr>
            <w:tcW w:w="1147" w:type="dxa"/>
            <w:shd w:val="clear" w:color="auto" w:fill="auto"/>
          </w:tcPr>
          <w:p w14:paraId="0862816B" w14:textId="265F7D8A" w:rsidR="0086524F" w:rsidRPr="00D95CB4" w:rsidRDefault="0086524F" w:rsidP="00F116F9">
            <w:pPr>
              <w:rPr>
                <w:rFonts w:ascii="Arial" w:hAnsi="Arial" w:cs="Arial"/>
                <w:b/>
                <w:color w:val="000000"/>
                <w:sz w:val="22"/>
                <w:szCs w:val="22"/>
              </w:rPr>
            </w:pPr>
          </w:p>
        </w:tc>
        <w:tc>
          <w:tcPr>
            <w:tcW w:w="7654" w:type="dxa"/>
            <w:shd w:val="clear" w:color="auto" w:fill="auto"/>
          </w:tcPr>
          <w:p w14:paraId="0862816C" w14:textId="12CA1513" w:rsidR="0086524F" w:rsidRPr="00FF4DDB" w:rsidRDefault="0086524F" w:rsidP="00F116F9">
            <w:pPr>
              <w:rPr>
                <w:rFonts w:ascii="Arial" w:hAnsi="Arial" w:cs="Arial"/>
                <w:color w:val="000000"/>
                <w:sz w:val="22"/>
                <w:szCs w:val="22"/>
              </w:rPr>
            </w:pPr>
          </w:p>
        </w:tc>
      </w:tr>
      <w:tr w:rsidR="0086524F" w:rsidRPr="00D95CB4" w14:paraId="0862817B" w14:textId="77777777" w:rsidTr="0086524F">
        <w:tc>
          <w:tcPr>
            <w:tcW w:w="6367" w:type="dxa"/>
            <w:shd w:val="clear" w:color="auto" w:fill="auto"/>
          </w:tcPr>
          <w:p w14:paraId="08628176" w14:textId="707385AD" w:rsidR="0086524F" w:rsidRPr="00D95CB4" w:rsidRDefault="0086524F" w:rsidP="00F116F9">
            <w:pPr>
              <w:numPr>
                <w:ilvl w:val="0"/>
                <w:numId w:val="27"/>
              </w:numPr>
              <w:rPr>
                <w:rFonts w:ascii="Arial" w:hAnsi="Arial" w:cs="Arial"/>
                <w:color w:val="000000"/>
                <w:sz w:val="22"/>
                <w:szCs w:val="22"/>
              </w:rPr>
            </w:pPr>
            <w:r w:rsidRPr="00D95CB4">
              <w:rPr>
                <w:rFonts w:ascii="Arial" w:hAnsi="Arial" w:cs="Arial"/>
                <w:color w:val="000000"/>
                <w:sz w:val="22"/>
                <w:szCs w:val="22"/>
              </w:rPr>
              <w:t>Governors understand the Ofsted inspection/regulatory framework</w:t>
            </w:r>
            <w:r>
              <w:rPr>
                <w:rFonts w:ascii="Arial" w:hAnsi="Arial" w:cs="Arial"/>
                <w:color w:val="000000"/>
                <w:sz w:val="22"/>
                <w:szCs w:val="22"/>
              </w:rPr>
              <w:t xml:space="preserve"> as outlined by termly Governor Training which outlines any updates</w:t>
            </w:r>
          </w:p>
        </w:tc>
        <w:tc>
          <w:tcPr>
            <w:tcW w:w="1147" w:type="dxa"/>
            <w:shd w:val="clear" w:color="auto" w:fill="auto"/>
          </w:tcPr>
          <w:p w14:paraId="08628177" w14:textId="526A609D" w:rsidR="0086524F" w:rsidRPr="007649F7" w:rsidRDefault="0086524F" w:rsidP="00F116F9">
            <w:pPr>
              <w:rPr>
                <w:rFonts w:ascii="Arial" w:hAnsi="Arial" w:cs="Arial"/>
                <w:b/>
                <w:color w:val="000000"/>
                <w:sz w:val="22"/>
                <w:szCs w:val="22"/>
              </w:rPr>
            </w:pPr>
          </w:p>
        </w:tc>
        <w:tc>
          <w:tcPr>
            <w:tcW w:w="7654" w:type="dxa"/>
            <w:shd w:val="clear" w:color="auto" w:fill="auto"/>
          </w:tcPr>
          <w:p w14:paraId="08628178" w14:textId="7D2C05CF" w:rsidR="0086524F" w:rsidRPr="007649F7" w:rsidRDefault="0086524F" w:rsidP="00F116F9">
            <w:pPr>
              <w:rPr>
                <w:rFonts w:ascii="Arial" w:hAnsi="Arial" w:cs="Arial"/>
                <w:b/>
                <w:color w:val="000000"/>
                <w:sz w:val="22"/>
                <w:szCs w:val="22"/>
              </w:rPr>
            </w:pPr>
          </w:p>
        </w:tc>
      </w:tr>
      <w:tr w:rsidR="0086524F" w:rsidRPr="00D95CB4" w14:paraId="08628187" w14:textId="77777777" w:rsidTr="0086524F">
        <w:tc>
          <w:tcPr>
            <w:tcW w:w="6367" w:type="dxa"/>
            <w:shd w:val="clear" w:color="auto" w:fill="auto"/>
          </w:tcPr>
          <w:p w14:paraId="08628182" w14:textId="77777777" w:rsidR="0086524F" w:rsidRPr="00D95CB4" w:rsidRDefault="0086524F" w:rsidP="00F116F9">
            <w:pPr>
              <w:numPr>
                <w:ilvl w:val="0"/>
                <w:numId w:val="27"/>
              </w:numPr>
              <w:rPr>
                <w:rFonts w:ascii="Arial" w:hAnsi="Arial" w:cs="Arial"/>
                <w:color w:val="000000"/>
                <w:sz w:val="22"/>
                <w:szCs w:val="22"/>
              </w:rPr>
            </w:pPr>
            <w:r w:rsidRPr="00D95CB4">
              <w:rPr>
                <w:rFonts w:ascii="Arial" w:hAnsi="Arial" w:cs="Arial"/>
                <w:color w:val="000000"/>
                <w:sz w:val="22"/>
                <w:szCs w:val="22"/>
              </w:rPr>
              <w:t>Governors understand the duties relating to safeguarding, health and safety, and the Prevent Duty</w:t>
            </w:r>
          </w:p>
        </w:tc>
        <w:tc>
          <w:tcPr>
            <w:tcW w:w="1147" w:type="dxa"/>
            <w:shd w:val="clear" w:color="auto" w:fill="auto"/>
          </w:tcPr>
          <w:p w14:paraId="08628183" w14:textId="5609419F" w:rsidR="0086524F" w:rsidRPr="00D95CB4" w:rsidRDefault="0086524F" w:rsidP="00F116F9">
            <w:pPr>
              <w:rPr>
                <w:rFonts w:ascii="Arial" w:hAnsi="Arial" w:cs="Arial"/>
                <w:b/>
                <w:color w:val="000000"/>
                <w:sz w:val="22"/>
                <w:szCs w:val="22"/>
              </w:rPr>
            </w:pPr>
          </w:p>
        </w:tc>
        <w:tc>
          <w:tcPr>
            <w:tcW w:w="7654" w:type="dxa"/>
            <w:shd w:val="clear" w:color="auto" w:fill="auto"/>
          </w:tcPr>
          <w:p w14:paraId="08628184" w14:textId="76976747" w:rsidR="0086524F" w:rsidRPr="00D95CB4" w:rsidRDefault="0086524F" w:rsidP="00F116F9">
            <w:pPr>
              <w:rPr>
                <w:rFonts w:ascii="Arial" w:hAnsi="Arial" w:cs="Arial"/>
                <w:b/>
                <w:color w:val="000000"/>
                <w:sz w:val="22"/>
                <w:szCs w:val="22"/>
              </w:rPr>
            </w:pPr>
          </w:p>
        </w:tc>
      </w:tr>
      <w:tr w:rsidR="0086524F" w:rsidRPr="00D95CB4" w14:paraId="0862818D" w14:textId="77777777" w:rsidTr="0086524F">
        <w:tc>
          <w:tcPr>
            <w:tcW w:w="6367" w:type="dxa"/>
            <w:shd w:val="clear" w:color="auto" w:fill="auto"/>
          </w:tcPr>
          <w:p w14:paraId="08628188" w14:textId="2FDE9677" w:rsidR="0086524F" w:rsidRPr="00D95CB4" w:rsidRDefault="0086524F" w:rsidP="00F116F9">
            <w:pPr>
              <w:numPr>
                <w:ilvl w:val="0"/>
                <w:numId w:val="27"/>
              </w:numPr>
              <w:rPr>
                <w:rFonts w:ascii="Arial" w:hAnsi="Arial" w:cs="Arial"/>
                <w:color w:val="000000"/>
                <w:sz w:val="22"/>
                <w:szCs w:val="22"/>
              </w:rPr>
            </w:pPr>
            <w:r w:rsidRPr="00D95CB4">
              <w:rPr>
                <w:rFonts w:ascii="Arial" w:hAnsi="Arial" w:cs="Arial"/>
                <w:color w:val="000000"/>
                <w:sz w:val="22"/>
                <w:szCs w:val="22"/>
              </w:rPr>
              <w:t>Governors understand the duties related to S</w:t>
            </w:r>
            <w:r>
              <w:rPr>
                <w:rFonts w:ascii="Arial" w:hAnsi="Arial" w:cs="Arial"/>
                <w:color w:val="000000"/>
                <w:sz w:val="22"/>
                <w:szCs w:val="22"/>
              </w:rPr>
              <w:t xml:space="preserve">pecial </w:t>
            </w:r>
            <w:r w:rsidRPr="00D95CB4">
              <w:rPr>
                <w:rFonts w:ascii="Arial" w:hAnsi="Arial" w:cs="Arial"/>
                <w:color w:val="000000"/>
                <w:sz w:val="22"/>
                <w:szCs w:val="22"/>
              </w:rPr>
              <w:t>E</w:t>
            </w:r>
            <w:r>
              <w:rPr>
                <w:rFonts w:ascii="Arial" w:hAnsi="Arial" w:cs="Arial"/>
                <w:color w:val="000000"/>
                <w:sz w:val="22"/>
                <w:szCs w:val="22"/>
              </w:rPr>
              <w:t xml:space="preserve">ducational </w:t>
            </w:r>
            <w:r w:rsidRPr="00D95CB4">
              <w:rPr>
                <w:rFonts w:ascii="Arial" w:hAnsi="Arial" w:cs="Arial"/>
                <w:color w:val="000000"/>
                <w:sz w:val="22"/>
                <w:szCs w:val="22"/>
              </w:rPr>
              <w:t>N</w:t>
            </w:r>
            <w:r>
              <w:rPr>
                <w:rFonts w:ascii="Arial" w:hAnsi="Arial" w:cs="Arial"/>
                <w:color w:val="000000"/>
                <w:sz w:val="22"/>
                <w:szCs w:val="22"/>
              </w:rPr>
              <w:t xml:space="preserve">eeds and </w:t>
            </w:r>
            <w:r w:rsidRPr="00D95CB4">
              <w:rPr>
                <w:rFonts w:ascii="Arial" w:hAnsi="Arial" w:cs="Arial"/>
                <w:color w:val="000000"/>
                <w:sz w:val="22"/>
                <w:szCs w:val="22"/>
              </w:rPr>
              <w:t>D</w:t>
            </w:r>
            <w:r>
              <w:rPr>
                <w:rFonts w:ascii="Arial" w:hAnsi="Arial" w:cs="Arial"/>
                <w:color w:val="000000"/>
                <w:sz w:val="22"/>
                <w:szCs w:val="22"/>
              </w:rPr>
              <w:t xml:space="preserve">isability </w:t>
            </w:r>
          </w:p>
        </w:tc>
        <w:tc>
          <w:tcPr>
            <w:tcW w:w="1147" w:type="dxa"/>
            <w:shd w:val="clear" w:color="auto" w:fill="auto"/>
          </w:tcPr>
          <w:p w14:paraId="08628189" w14:textId="3C2761C1" w:rsidR="0086524F" w:rsidRPr="00D95CB4" w:rsidRDefault="0086524F" w:rsidP="00F116F9">
            <w:pPr>
              <w:rPr>
                <w:rFonts w:ascii="Arial" w:hAnsi="Arial" w:cs="Arial"/>
                <w:b/>
                <w:color w:val="000000"/>
                <w:sz w:val="22"/>
                <w:szCs w:val="22"/>
              </w:rPr>
            </w:pPr>
          </w:p>
        </w:tc>
        <w:tc>
          <w:tcPr>
            <w:tcW w:w="7654" w:type="dxa"/>
            <w:shd w:val="clear" w:color="auto" w:fill="auto"/>
          </w:tcPr>
          <w:p w14:paraId="0862818A" w14:textId="3E8318C1" w:rsidR="0086524F" w:rsidRPr="00D95CB4" w:rsidRDefault="0086524F" w:rsidP="00F116F9">
            <w:pPr>
              <w:rPr>
                <w:rFonts w:ascii="Arial" w:hAnsi="Arial" w:cs="Arial"/>
                <w:b/>
                <w:color w:val="000000"/>
                <w:sz w:val="22"/>
                <w:szCs w:val="22"/>
              </w:rPr>
            </w:pPr>
          </w:p>
        </w:tc>
      </w:tr>
      <w:tr w:rsidR="0086524F" w:rsidRPr="00D95CB4" w14:paraId="08628193" w14:textId="77777777" w:rsidTr="0086524F">
        <w:tc>
          <w:tcPr>
            <w:tcW w:w="6367" w:type="dxa"/>
            <w:shd w:val="clear" w:color="auto" w:fill="auto"/>
          </w:tcPr>
          <w:p w14:paraId="0862818E" w14:textId="77777777" w:rsidR="0086524F" w:rsidRPr="00D95CB4" w:rsidRDefault="0086524F" w:rsidP="00F116F9">
            <w:pPr>
              <w:numPr>
                <w:ilvl w:val="0"/>
                <w:numId w:val="27"/>
              </w:numPr>
              <w:rPr>
                <w:rFonts w:ascii="Arial" w:hAnsi="Arial" w:cs="Arial"/>
                <w:color w:val="000000"/>
                <w:sz w:val="22"/>
                <w:szCs w:val="22"/>
              </w:rPr>
            </w:pPr>
            <w:r w:rsidRPr="00D95CB4">
              <w:rPr>
                <w:rFonts w:ascii="Arial" w:hAnsi="Arial" w:cs="Arial"/>
                <w:color w:val="000000"/>
                <w:sz w:val="22"/>
                <w:szCs w:val="22"/>
              </w:rPr>
              <w:t>Governors understand the requirements relating to the education of children looked after</w:t>
            </w:r>
          </w:p>
        </w:tc>
        <w:tc>
          <w:tcPr>
            <w:tcW w:w="1147" w:type="dxa"/>
            <w:shd w:val="clear" w:color="auto" w:fill="auto"/>
          </w:tcPr>
          <w:p w14:paraId="0862818F" w14:textId="4DDDFFA8" w:rsidR="0086524F" w:rsidRPr="007649F7" w:rsidRDefault="0086524F" w:rsidP="00F116F9">
            <w:pPr>
              <w:rPr>
                <w:rFonts w:ascii="Arial" w:hAnsi="Arial" w:cs="Arial"/>
                <w:b/>
                <w:color w:val="000000"/>
                <w:sz w:val="22"/>
                <w:szCs w:val="22"/>
              </w:rPr>
            </w:pPr>
          </w:p>
        </w:tc>
        <w:tc>
          <w:tcPr>
            <w:tcW w:w="7654" w:type="dxa"/>
            <w:shd w:val="clear" w:color="auto" w:fill="auto"/>
          </w:tcPr>
          <w:p w14:paraId="08628190" w14:textId="46597A5B" w:rsidR="0086524F" w:rsidRPr="007649F7" w:rsidRDefault="0086524F" w:rsidP="00F116F9">
            <w:pPr>
              <w:rPr>
                <w:rFonts w:ascii="Arial" w:hAnsi="Arial" w:cs="Arial"/>
                <w:color w:val="000000"/>
                <w:sz w:val="22"/>
                <w:szCs w:val="22"/>
              </w:rPr>
            </w:pPr>
          </w:p>
        </w:tc>
      </w:tr>
      <w:tr w:rsidR="0086524F" w:rsidRPr="00D95CB4" w14:paraId="08628199" w14:textId="77777777" w:rsidTr="0086524F">
        <w:tc>
          <w:tcPr>
            <w:tcW w:w="6367" w:type="dxa"/>
            <w:shd w:val="clear" w:color="auto" w:fill="auto"/>
          </w:tcPr>
          <w:p w14:paraId="08628194" w14:textId="77777777" w:rsidR="0086524F" w:rsidRPr="00D95CB4" w:rsidRDefault="0086524F" w:rsidP="00F116F9">
            <w:pPr>
              <w:numPr>
                <w:ilvl w:val="0"/>
                <w:numId w:val="27"/>
              </w:numPr>
              <w:rPr>
                <w:rFonts w:ascii="Arial" w:hAnsi="Arial" w:cs="Arial"/>
                <w:color w:val="000000"/>
                <w:sz w:val="22"/>
                <w:szCs w:val="22"/>
              </w:rPr>
            </w:pPr>
            <w:r w:rsidRPr="00D95CB4">
              <w:rPr>
                <w:rFonts w:ascii="Arial" w:hAnsi="Arial" w:cs="Arial"/>
                <w:color w:val="000000"/>
                <w:sz w:val="22"/>
                <w:szCs w:val="22"/>
              </w:rPr>
              <w:t>Governors understand the duties related to information, including in General Data Protection Regulation 2018 and the Freedom of Information Act 2000</w:t>
            </w:r>
          </w:p>
        </w:tc>
        <w:tc>
          <w:tcPr>
            <w:tcW w:w="1147" w:type="dxa"/>
            <w:shd w:val="clear" w:color="auto" w:fill="auto"/>
          </w:tcPr>
          <w:p w14:paraId="08628195" w14:textId="58A5A200" w:rsidR="0086524F" w:rsidRPr="007649F7" w:rsidRDefault="0086524F" w:rsidP="00F116F9">
            <w:pPr>
              <w:rPr>
                <w:rFonts w:ascii="Arial" w:hAnsi="Arial" w:cs="Arial"/>
                <w:color w:val="000000"/>
                <w:sz w:val="22"/>
                <w:szCs w:val="22"/>
              </w:rPr>
            </w:pPr>
          </w:p>
        </w:tc>
        <w:tc>
          <w:tcPr>
            <w:tcW w:w="7654" w:type="dxa"/>
            <w:shd w:val="clear" w:color="auto" w:fill="auto"/>
          </w:tcPr>
          <w:p w14:paraId="08628196" w14:textId="22C6DC60" w:rsidR="0086524F" w:rsidRPr="007649F7" w:rsidRDefault="0086524F" w:rsidP="00F116F9">
            <w:pPr>
              <w:rPr>
                <w:rFonts w:ascii="Arial" w:hAnsi="Arial" w:cs="Arial"/>
                <w:color w:val="000000"/>
                <w:sz w:val="22"/>
                <w:szCs w:val="22"/>
              </w:rPr>
            </w:pPr>
          </w:p>
        </w:tc>
      </w:tr>
      <w:tr w:rsidR="0086524F" w:rsidRPr="00D95CB4" w14:paraId="13E0899F" w14:textId="77777777" w:rsidTr="0086524F">
        <w:tc>
          <w:tcPr>
            <w:tcW w:w="6367" w:type="dxa"/>
            <w:shd w:val="clear" w:color="auto" w:fill="auto"/>
          </w:tcPr>
          <w:p w14:paraId="70202368" w14:textId="77777777" w:rsidR="0086524F" w:rsidRPr="00D95CB4" w:rsidRDefault="0086524F" w:rsidP="003A5418">
            <w:pPr>
              <w:numPr>
                <w:ilvl w:val="0"/>
                <w:numId w:val="27"/>
              </w:numPr>
              <w:rPr>
                <w:rFonts w:ascii="Arial" w:hAnsi="Arial" w:cs="Arial"/>
                <w:color w:val="000000"/>
                <w:sz w:val="22"/>
                <w:szCs w:val="22"/>
              </w:rPr>
            </w:pPr>
            <w:r w:rsidRPr="00D95CB4">
              <w:rPr>
                <w:rFonts w:ascii="Arial" w:hAnsi="Arial" w:cs="Arial"/>
                <w:color w:val="000000"/>
                <w:sz w:val="22"/>
                <w:szCs w:val="22"/>
              </w:rPr>
              <w:lastRenderedPageBreak/>
              <w:t>Governors understand the school’s Whistleblowing Policy and procedures and any responsibilities of the board within it</w:t>
            </w:r>
          </w:p>
        </w:tc>
        <w:tc>
          <w:tcPr>
            <w:tcW w:w="1147" w:type="dxa"/>
            <w:shd w:val="clear" w:color="auto" w:fill="auto"/>
          </w:tcPr>
          <w:p w14:paraId="1BFB4259" w14:textId="77777777" w:rsidR="0086524F" w:rsidRPr="00D95CB4" w:rsidRDefault="0086524F" w:rsidP="009E3DD7">
            <w:pPr>
              <w:rPr>
                <w:rFonts w:ascii="Arial" w:hAnsi="Arial" w:cs="Arial"/>
                <w:b/>
                <w:color w:val="000000"/>
                <w:sz w:val="22"/>
                <w:szCs w:val="22"/>
              </w:rPr>
            </w:pPr>
          </w:p>
        </w:tc>
        <w:tc>
          <w:tcPr>
            <w:tcW w:w="7654" w:type="dxa"/>
            <w:shd w:val="clear" w:color="auto" w:fill="auto"/>
          </w:tcPr>
          <w:p w14:paraId="112D03A9" w14:textId="77777777" w:rsidR="0086524F" w:rsidRPr="00D95CB4" w:rsidRDefault="0086524F" w:rsidP="009E3DD7">
            <w:pPr>
              <w:rPr>
                <w:rFonts w:ascii="Arial" w:hAnsi="Arial" w:cs="Arial"/>
                <w:b/>
                <w:color w:val="000000"/>
                <w:sz w:val="22"/>
                <w:szCs w:val="22"/>
              </w:rPr>
            </w:pPr>
          </w:p>
        </w:tc>
      </w:tr>
      <w:tr w:rsidR="0086524F" w:rsidRPr="00D95CB4" w14:paraId="281A64EF" w14:textId="77777777" w:rsidTr="0086524F">
        <w:tc>
          <w:tcPr>
            <w:tcW w:w="6367" w:type="dxa"/>
            <w:shd w:val="clear" w:color="auto" w:fill="auto"/>
          </w:tcPr>
          <w:p w14:paraId="1D2E769D" w14:textId="3397C6C1" w:rsidR="0086524F" w:rsidRPr="00D95CB4" w:rsidRDefault="0086524F" w:rsidP="00CF7FE9">
            <w:pPr>
              <w:numPr>
                <w:ilvl w:val="0"/>
                <w:numId w:val="27"/>
              </w:numPr>
              <w:rPr>
                <w:rFonts w:ascii="Arial" w:hAnsi="Arial" w:cs="Arial"/>
                <w:color w:val="000000"/>
                <w:sz w:val="22"/>
                <w:szCs w:val="22"/>
              </w:rPr>
            </w:pPr>
            <w:r>
              <w:rPr>
                <w:rFonts w:ascii="Arial" w:hAnsi="Arial" w:cs="Arial"/>
                <w:color w:val="000000"/>
                <w:sz w:val="22"/>
                <w:szCs w:val="22"/>
              </w:rPr>
              <w:t>Are Governors aware of requirements under the Equalities Act?</w:t>
            </w:r>
          </w:p>
        </w:tc>
        <w:tc>
          <w:tcPr>
            <w:tcW w:w="1147" w:type="dxa"/>
            <w:shd w:val="clear" w:color="auto" w:fill="auto"/>
          </w:tcPr>
          <w:p w14:paraId="1A89367C" w14:textId="77777777" w:rsidR="0086524F" w:rsidRPr="00D95CB4" w:rsidRDefault="0086524F" w:rsidP="009E3DD7">
            <w:pPr>
              <w:rPr>
                <w:rFonts w:ascii="Arial" w:hAnsi="Arial" w:cs="Arial"/>
                <w:b/>
                <w:color w:val="000000"/>
                <w:sz w:val="22"/>
                <w:szCs w:val="22"/>
              </w:rPr>
            </w:pPr>
          </w:p>
        </w:tc>
        <w:tc>
          <w:tcPr>
            <w:tcW w:w="7654" w:type="dxa"/>
            <w:shd w:val="clear" w:color="auto" w:fill="auto"/>
          </w:tcPr>
          <w:p w14:paraId="1CFBF789" w14:textId="77777777" w:rsidR="0086524F" w:rsidRPr="00D95CB4" w:rsidRDefault="0086524F" w:rsidP="009E3DD7">
            <w:pPr>
              <w:rPr>
                <w:rFonts w:ascii="Arial" w:hAnsi="Arial" w:cs="Arial"/>
                <w:b/>
                <w:color w:val="000000"/>
                <w:sz w:val="22"/>
                <w:szCs w:val="22"/>
              </w:rPr>
            </w:pPr>
          </w:p>
        </w:tc>
      </w:tr>
      <w:tr w:rsidR="0086524F" w:rsidRPr="00D95CB4" w14:paraId="0862819F" w14:textId="77777777" w:rsidTr="0086524F">
        <w:tc>
          <w:tcPr>
            <w:tcW w:w="6367" w:type="dxa"/>
            <w:shd w:val="clear" w:color="auto" w:fill="auto"/>
          </w:tcPr>
          <w:p w14:paraId="0862819A" w14:textId="1AB6377F" w:rsidR="0086524F" w:rsidRPr="00D95CB4" w:rsidRDefault="0086524F" w:rsidP="00CF7FE9">
            <w:pPr>
              <w:numPr>
                <w:ilvl w:val="0"/>
                <w:numId w:val="27"/>
              </w:numPr>
              <w:rPr>
                <w:rFonts w:ascii="Arial" w:hAnsi="Arial" w:cs="Arial"/>
                <w:color w:val="000000"/>
                <w:sz w:val="22"/>
                <w:szCs w:val="22"/>
              </w:rPr>
            </w:pPr>
            <w:r>
              <w:rPr>
                <w:rFonts w:ascii="Arial" w:hAnsi="Arial" w:cs="Arial"/>
                <w:color w:val="000000"/>
                <w:sz w:val="22"/>
                <w:szCs w:val="22"/>
              </w:rPr>
              <w:t xml:space="preserve">Are Governors aware of requirements for maintaining the school’s website as per current requirements? </w:t>
            </w:r>
          </w:p>
        </w:tc>
        <w:tc>
          <w:tcPr>
            <w:tcW w:w="1147" w:type="dxa"/>
            <w:shd w:val="clear" w:color="auto" w:fill="auto"/>
          </w:tcPr>
          <w:p w14:paraId="0862819B" w14:textId="6544CF43" w:rsidR="0086524F" w:rsidRPr="00D95CB4" w:rsidRDefault="0086524F" w:rsidP="00F116F9">
            <w:pPr>
              <w:rPr>
                <w:rFonts w:ascii="Arial" w:hAnsi="Arial" w:cs="Arial"/>
                <w:b/>
                <w:color w:val="000000"/>
                <w:sz w:val="22"/>
                <w:szCs w:val="22"/>
              </w:rPr>
            </w:pPr>
          </w:p>
        </w:tc>
        <w:tc>
          <w:tcPr>
            <w:tcW w:w="7654" w:type="dxa"/>
            <w:shd w:val="clear" w:color="auto" w:fill="auto"/>
          </w:tcPr>
          <w:p w14:paraId="0862819C" w14:textId="6D7FCD97" w:rsidR="0086524F" w:rsidRPr="00D95CB4" w:rsidRDefault="0086524F" w:rsidP="00F116F9">
            <w:pPr>
              <w:rPr>
                <w:rFonts w:ascii="Arial" w:hAnsi="Arial" w:cs="Arial"/>
                <w:b/>
                <w:color w:val="000000"/>
                <w:sz w:val="22"/>
                <w:szCs w:val="22"/>
              </w:rPr>
            </w:pPr>
          </w:p>
        </w:tc>
      </w:tr>
      <w:tr w:rsidR="0086524F" w:rsidRPr="00D95CB4" w14:paraId="086281A3" w14:textId="77777777" w:rsidTr="0086524F">
        <w:tc>
          <w:tcPr>
            <w:tcW w:w="15168" w:type="dxa"/>
            <w:gridSpan w:val="3"/>
            <w:shd w:val="clear" w:color="auto" w:fill="0070C0"/>
          </w:tcPr>
          <w:p w14:paraId="086281A0" w14:textId="1BD02172" w:rsidR="0086524F" w:rsidRPr="00813857" w:rsidRDefault="0086524F" w:rsidP="00F116F9">
            <w:pPr>
              <w:jc w:val="center"/>
              <w:rPr>
                <w:rFonts w:ascii="Arial" w:hAnsi="Arial" w:cs="Arial"/>
                <w:color w:val="000000"/>
                <w:sz w:val="22"/>
                <w:szCs w:val="22"/>
              </w:rPr>
            </w:pPr>
          </w:p>
        </w:tc>
      </w:tr>
      <w:tr w:rsidR="0086524F" w:rsidRPr="00D95CB4" w14:paraId="086281A7" w14:textId="77777777" w:rsidTr="0086524F">
        <w:tc>
          <w:tcPr>
            <w:tcW w:w="15168" w:type="dxa"/>
            <w:gridSpan w:val="3"/>
            <w:shd w:val="clear" w:color="auto" w:fill="0070C0"/>
            <w:vAlign w:val="center"/>
          </w:tcPr>
          <w:p w14:paraId="086281A4" w14:textId="1A9FDFAB" w:rsidR="0086524F" w:rsidRPr="00813857" w:rsidRDefault="0086524F" w:rsidP="00F116F9">
            <w:pPr>
              <w:rPr>
                <w:rFonts w:ascii="Arial" w:hAnsi="Arial" w:cs="Arial"/>
                <w:color w:val="000000"/>
                <w:sz w:val="22"/>
                <w:szCs w:val="22"/>
              </w:rPr>
            </w:pPr>
          </w:p>
        </w:tc>
      </w:tr>
      <w:tr w:rsidR="0086524F" w:rsidRPr="00D95CB4" w14:paraId="086281AD" w14:textId="77777777" w:rsidTr="0086524F">
        <w:tc>
          <w:tcPr>
            <w:tcW w:w="6367" w:type="dxa"/>
            <w:shd w:val="clear" w:color="auto" w:fill="auto"/>
          </w:tcPr>
          <w:p w14:paraId="086281A8" w14:textId="77777777" w:rsidR="0086524F" w:rsidRPr="00D95CB4" w:rsidRDefault="0086524F" w:rsidP="00CF7FE9">
            <w:pPr>
              <w:numPr>
                <w:ilvl w:val="0"/>
                <w:numId w:val="27"/>
              </w:numPr>
              <w:rPr>
                <w:rFonts w:ascii="Arial" w:hAnsi="Arial" w:cs="Arial"/>
                <w:color w:val="000000"/>
                <w:sz w:val="22"/>
                <w:szCs w:val="22"/>
              </w:rPr>
            </w:pPr>
            <w:r w:rsidRPr="00D95CB4">
              <w:rPr>
                <w:rFonts w:ascii="Arial" w:hAnsi="Arial" w:cs="Arial"/>
                <w:color w:val="000000"/>
                <w:sz w:val="22"/>
                <w:szCs w:val="22"/>
              </w:rPr>
              <w:t xml:space="preserve">Governors take up opportunities, when appropriate, to attend training and any other opportunities to development knowledge, </w:t>
            </w:r>
            <w:proofErr w:type="gramStart"/>
            <w:r w:rsidRPr="00D95CB4">
              <w:rPr>
                <w:rFonts w:ascii="Arial" w:hAnsi="Arial" w:cs="Arial"/>
                <w:color w:val="000000"/>
                <w:sz w:val="22"/>
                <w:szCs w:val="22"/>
              </w:rPr>
              <w:t>skills</w:t>
            </w:r>
            <w:proofErr w:type="gramEnd"/>
            <w:r w:rsidRPr="00D95CB4">
              <w:rPr>
                <w:rFonts w:ascii="Arial" w:hAnsi="Arial" w:cs="Arial"/>
                <w:color w:val="000000"/>
                <w:sz w:val="22"/>
                <w:szCs w:val="22"/>
              </w:rPr>
              <w:t xml:space="preserve"> and behaviours</w:t>
            </w:r>
          </w:p>
        </w:tc>
        <w:tc>
          <w:tcPr>
            <w:tcW w:w="1147" w:type="dxa"/>
            <w:shd w:val="clear" w:color="auto" w:fill="auto"/>
          </w:tcPr>
          <w:p w14:paraId="086281A9" w14:textId="02546104" w:rsidR="0086524F" w:rsidRPr="007649F7" w:rsidRDefault="0086524F" w:rsidP="00F116F9">
            <w:pPr>
              <w:rPr>
                <w:rFonts w:ascii="Arial" w:hAnsi="Arial" w:cs="Arial"/>
                <w:b/>
                <w:color w:val="000000"/>
                <w:sz w:val="22"/>
                <w:szCs w:val="22"/>
              </w:rPr>
            </w:pPr>
          </w:p>
        </w:tc>
        <w:tc>
          <w:tcPr>
            <w:tcW w:w="7654" w:type="dxa"/>
            <w:shd w:val="clear" w:color="auto" w:fill="auto"/>
          </w:tcPr>
          <w:p w14:paraId="086281AA" w14:textId="2A53D62E" w:rsidR="0086524F" w:rsidRPr="007649F7" w:rsidRDefault="0086524F" w:rsidP="00F116F9">
            <w:pPr>
              <w:rPr>
                <w:rFonts w:ascii="Arial" w:hAnsi="Arial" w:cs="Arial"/>
                <w:color w:val="000000"/>
                <w:sz w:val="22"/>
                <w:szCs w:val="22"/>
              </w:rPr>
            </w:pPr>
          </w:p>
        </w:tc>
      </w:tr>
      <w:tr w:rsidR="0086524F" w:rsidRPr="00D95CB4" w14:paraId="086281B1" w14:textId="77777777" w:rsidTr="0086524F">
        <w:tc>
          <w:tcPr>
            <w:tcW w:w="15168" w:type="dxa"/>
            <w:gridSpan w:val="3"/>
            <w:shd w:val="clear" w:color="auto" w:fill="0070C0"/>
            <w:vAlign w:val="center"/>
          </w:tcPr>
          <w:p w14:paraId="086281AE" w14:textId="7A1A8B46" w:rsidR="0086524F" w:rsidRPr="00813857" w:rsidRDefault="0086524F" w:rsidP="00F116F9">
            <w:pPr>
              <w:rPr>
                <w:rFonts w:ascii="Arial" w:hAnsi="Arial" w:cs="Arial"/>
                <w:color w:val="000000"/>
                <w:sz w:val="22"/>
                <w:szCs w:val="22"/>
              </w:rPr>
            </w:pPr>
            <w:bookmarkStart w:id="0" w:name="_Hlk70508834"/>
          </w:p>
        </w:tc>
      </w:tr>
      <w:bookmarkEnd w:id="0"/>
      <w:tr w:rsidR="0086524F" w:rsidRPr="00D95CB4" w14:paraId="086281BD" w14:textId="77777777" w:rsidTr="0086524F">
        <w:tc>
          <w:tcPr>
            <w:tcW w:w="6367" w:type="dxa"/>
            <w:shd w:val="clear" w:color="auto" w:fill="auto"/>
          </w:tcPr>
          <w:p w14:paraId="086281B8" w14:textId="01589107" w:rsidR="0086524F" w:rsidRPr="00B3048B" w:rsidRDefault="0086524F" w:rsidP="004E0D49">
            <w:pPr>
              <w:pStyle w:val="ListParagraph"/>
              <w:numPr>
                <w:ilvl w:val="0"/>
                <w:numId w:val="27"/>
              </w:numPr>
              <w:rPr>
                <w:rFonts w:ascii="Arial" w:hAnsi="Arial" w:cs="Arial"/>
              </w:rPr>
            </w:pPr>
            <w:r w:rsidRPr="00B43016">
              <w:rPr>
                <w:rFonts w:ascii="Arial" w:hAnsi="Arial" w:cs="Arial"/>
              </w:rPr>
              <w:t>The governing body formally evaluates its performance which informs a governance development plan. </w:t>
            </w:r>
          </w:p>
        </w:tc>
        <w:tc>
          <w:tcPr>
            <w:tcW w:w="1147" w:type="dxa"/>
            <w:shd w:val="clear" w:color="auto" w:fill="auto"/>
          </w:tcPr>
          <w:p w14:paraId="086281B9" w14:textId="1C0517DA" w:rsidR="0086524F" w:rsidRPr="00D95CB4" w:rsidRDefault="0086524F" w:rsidP="00F116F9">
            <w:pPr>
              <w:rPr>
                <w:rFonts w:ascii="Arial" w:hAnsi="Arial" w:cs="Arial"/>
                <w:b/>
                <w:color w:val="000000"/>
                <w:sz w:val="22"/>
                <w:szCs w:val="22"/>
              </w:rPr>
            </w:pPr>
          </w:p>
        </w:tc>
        <w:tc>
          <w:tcPr>
            <w:tcW w:w="7654" w:type="dxa"/>
            <w:shd w:val="clear" w:color="auto" w:fill="auto"/>
          </w:tcPr>
          <w:p w14:paraId="086281BA" w14:textId="09F4B63B" w:rsidR="0086524F" w:rsidRPr="00D95CB4" w:rsidRDefault="0086524F" w:rsidP="00F116F9">
            <w:pPr>
              <w:rPr>
                <w:rFonts w:ascii="Arial" w:hAnsi="Arial" w:cs="Arial"/>
                <w:b/>
                <w:color w:val="000000"/>
                <w:sz w:val="22"/>
                <w:szCs w:val="22"/>
              </w:rPr>
            </w:pPr>
          </w:p>
        </w:tc>
      </w:tr>
      <w:tr w:rsidR="0086524F" w:rsidRPr="00D95CB4" w14:paraId="3E793D3F" w14:textId="77777777" w:rsidTr="0086524F">
        <w:tc>
          <w:tcPr>
            <w:tcW w:w="6367" w:type="dxa"/>
            <w:shd w:val="clear" w:color="auto" w:fill="auto"/>
          </w:tcPr>
          <w:p w14:paraId="7924D04E" w14:textId="330C659A" w:rsidR="0086524F" w:rsidRPr="007E17DB" w:rsidRDefault="0086524F" w:rsidP="00CF7FE9">
            <w:pPr>
              <w:numPr>
                <w:ilvl w:val="0"/>
                <w:numId w:val="27"/>
              </w:numPr>
              <w:rPr>
                <w:rFonts w:ascii="Arial" w:hAnsi="Arial" w:cs="Arial"/>
                <w:color w:val="000000"/>
                <w:sz w:val="22"/>
                <w:szCs w:val="22"/>
              </w:rPr>
            </w:pPr>
            <w:r w:rsidRPr="007E17DB">
              <w:rPr>
                <w:rFonts w:ascii="Arial" w:hAnsi="Arial" w:cs="Arial"/>
                <w:color w:val="000000"/>
                <w:sz w:val="22"/>
                <w:szCs w:val="22"/>
              </w:rPr>
              <w:t>What has your Governing Board done over the last year that you are particularly proud of?</w:t>
            </w:r>
          </w:p>
        </w:tc>
        <w:tc>
          <w:tcPr>
            <w:tcW w:w="1147" w:type="dxa"/>
            <w:shd w:val="clear" w:color="auto" w:fill="auto"/>
          </w:tcPr>
          <w:p w14:paraId="14583454" w14:textId="77777777" w:rsidR="0086524F" w:rsidRPr="00D95CB4" w:rsidRDefault="0086524F" w:rsidP="009E3DD7">
            <w:pPr>
              <w:rPr>
                <w:rFonts w:ascii="Arial" w:hAnsi="Arial" w:cs="Arial"/>
                <w:b/>
                <w:color w:val="000000"/>
                <w:sz w:val="22"/>
                <w:szCs w:val="22"/>
              </w:rPr>
            </w:pPr>
          </w:p>
        </w:tc>
        <w:tc>
          <w:tcPr>
            <w:tcW w:w="7654" w:type="dxa"/>
            <w:shd w:val="clear" w:color="auto" w:fill="auto"/>
          </w:tcPr>
          <w:p w14:paraId="16DC34E3" w14:textId="77777777" w:rsidR="0086524F" w:rsidRPr="00D95CB4" w:rsidRDefault="0086524F" w:rsidP="009E3DD7">
            <w:pPr>
              <w:rPr>
                <w:rFonts w:ascii="Arial" w:hAnsi="Arial" w:cs="Arial"/>
                <w:b/>
                <w:color w:val="000000"/>
                <w:sz w:val="22"/>
                <w:szCs w:val="22"/>
              </w:rPr>
            </w:pPr>
          </w:p>
        </w:tc>
      </w:tr>
    </w:tbl>
    <w:p w14:paraId="086281C4" w14:textId="6F61FEB3" w:rsidR="00E26663" w:rsidRPr="00D95CB4" w:rsidRDefault="001102AA" w:rsidP="003271CC">
      <w:pPr>
        <w:pStyle w:val="ListParagraph"/>
        <w:spacing w:before="120" w:after="120" w:line="240" w:lineRule="auto"/>
        <w:ind w:left="-993" w:right="-756"/>
        <w:rPr>
          <w:rFonts w:ascii="Arial" w:hAnsi="Arial" w:cs="Arial"/>
          <w:color w:val="000000"/>
        </w:rPr>
      </w:pPr>
      <w:r w:rsidRPr="00D95CB4">
        <w:rPr>
          <w:rFonts w:ascii="Arial" w:hAnsi="Arial" w:cs="Arial"/>
          <w:color w:val="000000"/>
        </w:rPr>
        <w:t>Local Authority Feedback</w:t>
      </w:r>
      <w:r>
        <w:rPr>
          <w:rFonts w:ascii="Arial" w:hAnsi="Arial" w:cs="Arial"/>
          <w:color w:val="000000"/>
        </w:rPr>
        <w:t xml:space="preserve">: Written feedback will be sent to all Governing Boards which have submitted their audit by the given deadline. </w:t>
      </w:r>
      <w:r w:rsidR="00E37AE7">
        <w:rPr>
          <w:rFonts w:ascii="Arial" w:hAnsi="Arial" w:cs="Arial"/>
          <w:color w:val="000000"/>
        </w:rPr>
        <w:t xml:space="preserve">Please register for training at </w:t>
      </w:r>
      <w:hyperlink r:id="rId8" w:history="1">
        <w:r w:rsidR="00E37AE7">
          <w:rPr>
            <w:rStyle w:val="Hyperlink"/>
            <w:rFonts w:ascii="Arial" w:eastAsiaTheme="minorEastAsia" w:hAnsi="Arial" w:cs="Arial"/>
            <w:noProof/>
            <w:color w:val="0563C1"/>
            <w:lang w:eastAsia="en-GB"/>
          </w:rPr>
          <w:t>www.bels.org.uk/governor-services</w:t>
        </w:r>
      </w:hyperlink>
      <w:r w:rsidR="00E37AE7">
        <w:rPr>
          <w:rFonts w:ascii="Arial" w:eastAsiaTheme="minorEastAsia" w:hAnsi="Arial" w:cs="Arial"/>
          <w:noProof/>
          <w:color w:val="2F5496"/>
          <w:lang w:eastAsia="en-GB"/>
        </w:rPr>
        <w:t xml:space="preserve"> </w:t>
      </w:r>
      <w:r w:rsidR="00E37AE7" w:rsidRPr="00E37AE7">
        <w:rPr>
          <w:rFonts w:ascii="Arial" w:eastAsiaTheme="minorEastAsia" w:hAnsi="Arial" w:cs="Arial"/>
          <w:noProof/>
          <w:lang w:eastAsia="en-GB"/>
        </w:rPr>
        <w:t xml:space="preserve">to address any identified gaps. </w:t>
      </w:r>
    </w:p>
    <w:sectPr w:rsidR="00E26663" w:rsidRPr="00D95CB4" w:rsidSect="006C4DA5">
      <w:footerReference w:type="even" r:id="rId9"/>
      <w:footerReference w:type="default" r:id="rId10"/>
      <w:headerReference w:type="first" r:id="rId11"/>
      <w:footerReference w:type="first" r:id="rId12"/>
      <w:type w:val="continuous"/>
      <w:pgSz w:w="16838" w:h="11906" w:orient="landscape" w:code="9"/>
      <w:pgMar w:top="1191" w:right="1270" w:bottom="567"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E1926" w14:textId="77777777" w:rsidR="001F73AE" w:rsidRDefault="001F73AE">
      <w:r>
        <w:separator/>
      </w:r>
    </w:p>
  </w:endnote>
  <w:endnote w:type="continuationSeparator" w:id="0">
    <w:p w14:paraId="51529F16" w14:textId="77777777" w:rsidR="001F73AE" w:rsidRDefault="001F7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yriadMM">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Neue Medium">
    <w:altName w:val="Arial"/>
    <w:charset w:val="4D"/>
    <w:family w:val="swiss"/>
    <w:pitch w:val="variable"/>
    <w:sig w:usb0="A00002FF" w:usb1="5000205B" w:usb2="00000002"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281C9" w14:textId="77777777" w:rsidR="00402481" w:rsidRDefault="00402481" w:rsidP="00E705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86281CA" w14:textId="77777777" w:rsidR="00402481" w:rsidRDefault="004024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281CB" w14:textId="23C34DA6" w:rsidR="00402481" w:rsidRDefault="00402481" w:rsidP="00E705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21A30">
      <w:rPr>
        <w:rStyle w:val="PageNumber"/>
        <w:noProof/>
      </w:rPr>
      <w:t>4</w:t>
    </w:r>
    <w:r>
      <w:rPr>
        <w:rStyle w:val="PageNumber"/>
      </w:rPr>
      <w:fldChar w:fldCharType="end"/>
    </w:r>
  </w:p>
  <w:p w14:paraId="086281CC" w14:textId="77777777" w:rsidR="00402481" w:rsidRDefault="00402481" w:rsidP="00403A17">
    <w:pPr>
      <w:pStyle w:val="Footer"/>
      <w:rPr>
        <w:sz w:val="20"/>
      </w:rPr>
    </w:pPr>
    <w:r w:rsidRPr="00403A17">
      <w:rPr>
        <w:sz w:val="20"/>
      </w:rPr>
      <w:tab/>
    </w:r>
  </w:p>
  <w:p w14:paraId="086281CD" w14:textId="77777777" w:rsidR="00402481" w:rsidRDefault="004024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281CF" w14:textId="77777777" w:rsidR="00402481" w:rsidRDefault="00780A80">
    <w:pPr>
      <w:pStyle w:val="Footer"/>
    </w:pPr>
    <w:r>
      <w:rPr>
        <w:noProof/>
        <w:sz w:val="20"/>
        <w:lang w:val="en-US" w:eastAsia="en-US"/>
      </w:rPr>
      <w:drawing>
        <wp:anchor distT="0" distB="0" distL="114300" distR="114300" simplePos="0" relativeHeight="251658240" behindDoc="0" locked="0" layoutInCell="1" allowOverlap="1" wp14:anchorId="086281D2" wp14:editId="086281D3">
          <wp:simplePos x="0" y="0"/>
          <wp:positionH relativeFrom="page">
            <wp:posOffset>0</wp:posOffset>
          </wp:positionH>
          <wp:positionV relativeFrom="page">
            <wp:posOffset>9168130</wp:posOffset>
          </wp:positionV>
          <wp:extent cx="7696200" cy="1524000"/>
          <wp:effectExtent l="0" t="0" r="0" b="0"/>
          <wp:wrapNone/>
          <wp:docPr id="2" name="Picture 2" descr="footer_word foot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descr="footer_word foot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6200" cy="1524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B41BC" w14:textId="77777777" w:rsidR="001F73AE" w:rsidRDefault="001F73AE">
      <w:r>
        <w:separator/>
      </w:r>
    </w:p>
  </w:footnote>
  <w:footnote w:type="continuationSeparator" w:id="0">
    <w:p w14:paraId="22E08DDB" w14:textId="77777777" w:rsidR="001F73AE" w:rsidRDefault="001F73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281CE" w14:textId="77777777" w:rsidR="00402481" w:rsidRDefault="00780A80">
    <w:pPr>
      <w:pStyle w:val="Header"/>
    </w:pPr>
    <w:r>
      <w:rPr>
        <w:noProof/>
      </w:rPr>
      <w:drawing>
        <wp:anchor distT="0" distB="0" distL="114300" distR="114300" simplePos="0" relativeHeight="251657216" behindDoc="1" locked="0" layoutInCell="1" allowOverlap="1" wp14:anchorId="086281D0" wp14:editId="086281D1">
          <wp:simplePos x="0" y="0"/>
          <wp:positionH relativeFrom="column">
            <wp:posOffset>-952500</wp:posOffset>
          </wp:positionH>
          <wp:positionV relativeFrom="paragraph">
            <wp:posOffset>-415925</wp:posOffset>
          </wp:positionV>
          <wp:extent cx="7661275" cy="2065655"/>
          <wp:effectExtent l="0" t="0" r="0" b="0"/>
          <wp:wrapNone/>
          <wp:docPr id="1" name="Picture 1" descr="Letterhead%20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descr="Letterhead%20top"/>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1275" cy="20656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BEDEE042"/>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B6765B"/>
    <w:multiLevelType w:val="hybridMultilevel"/>
    <w:tmpl w:val="55040724"/>
    <w:lvl w:ilvl="0" w:tplc="0809000F">
      <w:start w:val="1"/>
      <w:numFmt w:val="decimal"/>
      <w:lvlText w:val="%1."/>
      <w:lvlJc w:val="left"/>
      <w:pPr>
        <w:ind w:left="360" w:hanging="360"/>
      </w:pPr>
      <w:rPr>
        <w:rFonts w:cs="Times New Roman"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 w15:restartNumberingAfterBreak="0">
    <w:nsid w:val="00D75820"/>
    <w:multiLevelType w:val="hybridMultilevel"/>
    <w:tmpl w:val="052A8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DD3155"/>
    <w:multiLevelType w:val="hybridMultilevel"/>
    <w:tmpl w:val="8160B9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C51DA2"/>
    <w:multiLevelType w:val="hybridMultilevel"/>
    <w:tmpl w:val="46E41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602C2B"/>
    <w:multiLevelType w:val="hybridMultilevel"/>
    <w:tmpl w:val="6E30A9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9E4903"/>
    <w:multiLevelType w:val="hybridMultilevel"/>
    <w:tmpl w:val="7FE03C5C"/>
    <w:lvl w:ilvl="0" w:tplc="2C4CA8A6">
      <w:start w:val="1"/>
      <w:numFmt w:val="decimal"/>
      <w:lvlText w:val="%1."/>
      <w:lvlJc w:val="left"/>
      <w:pPr>
        <w:ind w:left="720" w:hanging="360"/>
      </w:pPr>
      <w:rPr>
        <w:rFonts w:hint="default"/>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DA4130"/>
    <w:multiLevelType w:val="hybridMultilevel"/>
    <w:tmpl w:val="63C01E48"/>
    <w:lvl w:ilvl="0" w:tplc="08090001">
      <w:start w:val="1"/>
      <w:numFmt w:val="bullet"/>
      <w:lvlText w:val=""/>
      <w:lvlJc w:val="left"/>
      <w:pPr>
        <w:ind w:left="1080" w:hanging="360"/>
      </w:pPr>
      <w:rPr>
        <w:rFonts w:ascii="Symbol" w:hAnsi="Symbol" w:hint="default"/>
      </w:rPr>
    </w:lvl>
    <w:lvl w:ilvl="1" w:tplc="F9EEA14C">
      <w:start w:val="75"/>
      <w:numFmt w:val="bullet"/>
      <w:lvlText w:val="•"/>
      <w:lvlJc w:val="left"/>
      <w:pPr>
        <w:ind w:left="1800" w:hanging="360"/>
      </w:pPr>
      <w:rPr>
        <w:rFonts w:ascii="Arial" w:eastAsia="Times New Roman" w:hAnsi="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91572B5"/>
    <w:multiLevelType w:val="hybridMultilevel"/>
    <w:tmpl w:val="D324C42E"/>
    <w:lvl w:ilvl="0" w:tplc="9AB49226">
      <w:start w:val="1"/>
      <w:numFmt w:val="decimal"/>
      <w:lvlText w:val="%1."/>
      <w:lvlJc w:val="left"/>
      <w:pPr>
        <w:ind w:left="720" w:hanging="360"/>
      </w:pPr>
      <w:rPr>
        <w:rFonts w:hint="default"/>
        <w:strike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69080E"/>
    <w:multiLevelType w:val="hybridMultilevel"/>
    <w:tmpl w:val="151AE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894310"/>
    <w:multiLevelType w:val="hybridMultilevel"/>
    <w:tmpl w:val="0A3262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062113B"/>
    <w:multiLevelType w:val="multilevel"/>
    <w:tmpl w:val="08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207D23D2"/>
    <w:multiLevelType w:val="hybridMultilevel"/>
    <w:tmpl w:val="2A86C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5" w15:restartNumberingAfterBreak="0">
    <w:nsid w:val="3C7C29A1"/>
    <w:multiLevelType w:val="hybridMultilevel"/>
    <w:tmpl w:val="6E7875FC"/>
    <w:lvl w:ilvl="0" w:tplc="0E02E9B6">
      <w:start w:val="1"/>
      <w:numFmt w:val="decimal"/>
      <w:lvlText w:val="%1."/>
      <w:lvlJc w:val="left"/>
      <w:pPr>
        <w:ind w:left="330" w:hanging="360"/>
      </w:pPr>
      <w:rPr>
        <w:rFonts w:hint="default"/>
      </w:rPr>
    </w:lvl>
    <w:lvl w:ilvl="1" w:tplc="08090019" w:tentative="1">
      <w:start w:val="1"/>
      <w:numFmt w:val="lowerLetter"/>
      <w:lvlText w:val="%2."/>
      <w:lvlJc w:val="left"/>
      <w:pPr>
        <w:ind w:left="1050" w:hanging="360"/>
      </w:pPr>
    </w:lvl>
    <w:lvl w:ilvl="2" w:tplc="0809001B" w:tentative="1">
      <w:start w:val="1"/>
      <w:numFmt w:val="lowerRoman"/>
      <w:lvlText w:val="%3."/>
      <w:lvlJc w:val="right"/>
      <w:pPr>
        <w:ind w:left="1770" w:hanging="180"/>
      </w:pPr>
    </w:lvl>
    <w:lvl w:ilvl="3" w:tplc="0809000F" w:tentative="1">
      <w:start w:val="1"/>
      <w:numFmt w:val="decimal"/>
      <w:lvlText w:val="%4."/>
      <w:lvlJc w:val="left"/>
      <w:pPr>
        <w:ind w:left="2490" w:hanging="360"/>
      </w:pPr>
    </w:lvl>
    <w:lvl w:ilvl="4" w:tplc="08090019" w:tentative="1">
      <w:start w:val="1"/>
      <w:numFmt w:val="lowerLetter"/>
      <w:lvlText w:val="%5."/>
      <w:lvlJc w:val="left"/>
      <w:pPr>
        <w:ind w:left="3210" w:hanging="360"/>
      </w:pPr>
    </w:lvl>
    <w:lvl w:ilvl="5" w:tplc="0809001B" w:tentative="1">
      <w:start w:val="1"/>
      <w:numFmt w:val="lowerRoman"/>
      <w:lvlText w:val="%6."/>
      <w:lvlJc w:val="right"/>
      <w:pPr>
        <w:ind w:left="3930" w:hanging="180"/>
      </w:pPr>
    </w:lvl>
    <w:lvl w:ilvl="6" w:tplc="0809000F" w:tentative="1">
      <w:start w:val="1"/>
      <w:numFmt w:val="decimal"/>
      <w:lvlText w:val="%7."/>
      <w:lvlJc w:val="left"/>
      <w:pPr>
        <w:ind w:left="4650" w:hanging="360"/>
      </w:pPr>
    </w:lvl>
    <w:lvl w:ilvl="7" w:tplc="08090019" w:tentative="1">
      <w:start w:val="1"/>
      <w:numFmt w:val="lowerLetter"/>
      <w:lvlText w:val="%8."/>
      <w:lvlJc w:val="left"/>
      <w:pPr>
        <w:ind w:left="5370" w:hanging="360"/>
      </w:pPr>
    </w:lvl>
    <w:lvl w:ilvl="8" w:tplc="0809001B" w:tentative="1">
      <w:start w:val="1"/>
      <w:numFmt w:val="lowerRoman"/>
      <w:lvlText w:val="%9."/>
      <w:lvlJc w:val="right"/>
      <w:pPr>
        <w:ind w:left="6090" w:hanging="180"/>
      </w:pPr>
    </w:lvl>
  </w:abstractNum>
  <w:abstractNum w:abstractNumId="16" w15:restartNumberingAfterBreak="0">
    <w:nsid w:val="3E034CD2"/>
    <w:multiLevelType w:val="hybridMultilevel"/>
    <w:tmpl w:val="C372A1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3A6193"/>
    <w:multiLevelType w:val="hybridMultilevel"/>
    <w:tmpl w:val="26308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B529C0"/>
    <w:multiLevelType w:val="hybridMultilevel"/>
    <w:tmpl w:val="DA7A2A04"/>
    <w:lvl w:ilvl="0" w:tplc="BBBED8EC">
      <w:start w:val="1"/>
      <w:numFmt w:val="bullet"/>
      <w:pStyle w:val="Dept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Marlett" w:hAnsi="Marlett"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Marlett" w:hAnsi="Marlett"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Marlett" w:hAnsi="Marlett" w:hint="default"/>
      </w:rPr>
    </w:lvl>
  </w:abstractNum>
  <w:abstractNum w:abstractNumId="19" w15:restartNumberingAfterBreak="0">
    <w:nsid w:val="49A040E2"/>
    <w:multiLevelType w:val="multilevel"/>
    <w:tmpl w:val="B5145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AC04FE"/>
    <w:multiLevelType w:val="hybridMultilevel"/>
    <w:tmpl w:val="123AAC0E"/>
    <w:lvl w:ilvl="0" w:tplc="B38212D0">
      <w:start w:val="1"/>
      <w:numFmt w:val="bullet"/>
      <w:pStyle w:val="Bulletscasestudy"/>
      <w:lvlText w:val=""/>
      <w:lvlJc w:val="left"/>
      <w:pPr>
        <w:tabs>
          <w:tab w:val="num" w:pos="1494"/>
        </w:tabs>
        <w:ind w:left="1494" w:hanging="360"/>
      </w:pPr>
      <w:rPr>
        <w:rFonts w:ascii="Wingdings" w:hAnsi="Wingdings" w:hint="default"/>
      </w:rPr>
    </w:lvl>
    <w:lvl w:ilvl="1" w:tplc="FFFFFFFF" w:tentative="1">
      <w:start w:val="1"/>
      <w:numFmt w:val="bullet"/>
      <w:lvlText w:val="o"/>
      <w:lvlJc w:val="left"/>
      <w:pPr>
        <w:tabs>
          <w:tab w:val="num" w:pos="2574"/>
        </w:tabs>
        <w:ind w:left="2574" w:hanging="360"/>
      </w:pPr>
      <w:rPr>
        <w:rFonts w:ascii="Courier New" w:hAnsi="Courier New" w:cs="Courier New" w:hint="default"/>
      </w:rPr>
    </w:lvl>
    <w:lvl w:ilvl="2" w:tplc="FFFFFFFF" w:tentative="1">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cs="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cs="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21" w15:restartNumberingAfterBreak="0">
    <w:nsid w:val="508A0E2B"/>
    <w:multiLevelType w:val="hybridMultilevel"/>
    <w:tmpl w:val="8E166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E74EAB"/>
    <w:multiLevelType w:val="hybridMultilevel"/>
    <w:tmpl w:val="69A6A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4A7E4E"/>
    <w:multiLevelType w:val="hybridMultilevel"/>
    <w:tmpl w:val="7AAA5B1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F4B0185"/>
    <w:multiLevelType w:val="hybridMultilevel"/>
    <w:tmpl w:val="074E9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9209CC"/>
    <w:multiLevelType w:val="hybridMultilevel"/>
    <w:tmpl w:val="2A22C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E33687"/>
    <w:multiLevelType w:val="hybridMultilevel"/>
    <w:tmpl w:val="4B7A17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7B964B1"/>
    <w:multiLevelType w:val="hybridMultilevel"/>
    <w:tmpl w:val="EC5C3588"/>
    <w:lvl w:ilvl="0" w:tplc="2C4CA8A6">
      <w:start w:val="1"/>
      <w:numFmt w:val="decimal"/>
      <w:lvlText w:val="%1."/>
      <w:lvlJc w:val="left"/>
      <w:pPr>
        <w:ind w:left="720" w:hanging="360"/>
      </w:pPr>
      <w:rPr>
        <w:rFonts w:hint="default"/>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94E32F4"/>
    <w:multiLevelType w:val="hybridMultilevel"/>
    <w:tmpl w:val="F2F8AF2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15:restartNumberingAfterBreak="0">
    <w:nsid w:val="6B556531"/>
    <w:multiLevelType w:val="hybridMultilevel"/>
    <w:tmpl w:val="FE104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C71279"/>
    <w:multiLevelType w:val="hybridMultilevel"/>
    <w:tmpl w:val="8B3E47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EB0267B"/>
    <w:multiLevelType w:val="hybridMultilevel"/>
    <w:tmpl w:val="F5A09B1E"/>
    <w:lvl w:ilvl="0" w:tplc="2FBC861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5C551C"/>
    <w:multiLevelType w:val="hybridMultilevel"/>
    <w:tmpl w:val="FB1022AC"/>
    <w:lvl w:ilvl="0" w:tplc="2C4CA8A6">
      <w:start w:val="1"/>
      <w:numFmt w:val="decimal"/>
      <w:lvlText w:val="%1."/>
      <w:lvlJc w:val="left"/>
      <w:pPr>
        <w:ind w:left="720" w:hanging="360"/>
      </w:pPr>
      <w:rPr>
        <w:rFonts w:hint="default"/>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45509213">
    <w:abstractNumId w:val="12"/>
  </w:num>
  <w:num w:numId="2" w16cid:durableId="1210193636">
    <w:abstractNumId w:val="14"/>
  </w:num>
  <w:num w:numId="3" w16cid:durableId="1703676180">
    <w:abstractNumId w:val="18"/>
  </w:num>
  <w:num w:numId="4" w16cid:durableId="1742822794">
    <w:abstractNumId w:val="20"/>
  </w:num>
  <w:num w:numId="5" w16cid:durableId="55588263">
    <w:abstractNumId w:val="15"/>
  </w:num>
  <w:num w:numId="6" w16cid:durableId="17394339">
    <w:abstractNumId w:val="28"/>
  </w:num>
  <w:num w:numId="7" w16cid:durableId="257687831">
    <w:abstractNumId w:val="13"/>
  </w:num>
  <w:num w:numId="8" w16cid:durableId="1642924704">
    <w:abstractNumId w:val="4"/>
  </w:num>
  <w:num w:numId="9" w16cid:durableId="1636837873">
    <w:abstractNumId w:val="16"/>
  </w:num>
  <w:num w:numId="10" w16cid:durableId="1401825694">
    <w:abstractNumId w:val="23"/>
  </w:num>
  <w:num w:numId="11" w16cid:durableId="1438792907">
    <w:abstractNumId w:val="2"/>
  </w:num>
  <w:num w:numId="12" w16cid:durableId="2045934230">
    <w:abstractNumId w:val="8"/>
  </w:num>
  <w:num w:numId="13" w16cid:durableId="1192455742">
    <w:abstractNumId w:val="24"/>
  </w:num>
  <w:num w:numId="14" w16cid:durableId="2110271725">
    <w:abstractNumId w:val="21"/>
  </w:num>
  <w:num w:numId="15" w16cid:durableId="820580264">
    <w:abstractNumId w:val="3"/>
  </w:num>
  <w:num w:numId="16" w16cid:durableId="140781052">
    <w:abstractNumId w:val="17"/>
  </w:num>
  <w:num w:numId="17" w16cid:durableId="1447315048">
    <w:abstractNumId w:val="22"/>
  </w:num>
  <w:num w:numId="18" w16cid:durableId="1740513171">
    <w:abstractNumId w:val="29"/>
  </w:num>
  <w:num w:numId="19" w16cid:durableId="1426877015">
    <w:abstractNumId w:val="0"/>
  </w:num>
  <w:num w:numId="20" w16cid:durableId="1169325918">
    <w:abstractNumId w:val="1"/>
  </w:num>
  <w:num w:numId="21" w16cid:durableId="395319412">
    <w:abstractNumId w:val="5"/>
  </w:num>
  <w:num w:numId="22" w16cid:durableId="1965426839">
    <w:abstractNumId w:val="31"/>
  </w:num>
  <w:num w:numId="23" w16cid:durableId="937761937">
    <w:abstractNumId w:val="25"/>
  </w:num>
  <w:num w:numId="24" w16cid:durableId="465510712">
    <w:abstractNumId w:val="30"/>
  </w:num>
  <w:num w:numId="25" w16cid:durableId="1101682987">
    <w:abstractNumId w:val="11"/>
  </w:num>
  <w:num w:numId="26" w16cid:durableId="136606938">
    <w:abstractNumId w:val="10"/>
  </w:num>
  <w:num w:numId="27" w16cid:durableId="234247817">
    <w:abstractNumId w:val="9"/>
  </w:num>
  <w:num w:numId="28" w16cid:durableId="1455559132">
    <w:abstractNumId w:val="19"/>
  </w:num>
  <w:num w:numId="29" w16cid:durableId="616640362">
    <w:abstractNumId w:val="6"/>
  </w:num>
  <w:num w:numId="30" w16cid:durableId="202522484">
    <w:abstractNumId w:val="32"/>
  </w:num>
  <w:num w:numId="31" w16cid:durableId="566384580">
    <w:abstractNumId w:val="27"/>
  </w:num>
  <w:num w:numId="32" w16cid:durableId="635793348">
    <w:abstractNumId w:val="7"/>
  </w:num>
  <w:num w:numId="33" w16cid:durableId="60774062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activeWritingStyle w:appName="MSWord" w:lang="en-GB"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0DC"/>
    <w:rsid w:val="00002D90"/>
    <w:rsid w:val="00004025"/>
    <w:rsid w:val="0000575C"/>
    <w:rsid w:val="00010676"/>
    <w:rsid w:val="00016B65"/>
    <w:rsid w:val="00022262"/>
    <w:rsid w:val="000225A0"/>
    <w:rsid w:val="000227B8"/>
    <w:rsid w:val="00023055"/>
    <w:rsid w:val="000242FA"/>
    <w:rsid w:val="00032CDB"/>
    <w:rsid w:val="00033422"/>
    <w:rsid w:val="0003552F"/>
    <w:rsid w:val="00036A08"/>
    <w:rsid w:val="00037D4F"/>
    <w:rsid w:val="00040C39"/>
    <w:rsid w:val="00046494"/>
    <w:rsid w:val="000504F7"/>
    <w:rsid w:val="000513A9"/>
    <w:rsid w:val="00051432"/>
    <w:rsid w:val="00054D7D"/>
    <w:rsid w:val="00055F5C"/>
    <w:rsid w:val="00063D6A"/>
    <w:rsid w:val="00066A00"/>
    <w:rsid w:val="0006700B"/>
    <w:rsid w:val="00080995"/>
    <w:rsid w:val="000870EF"/>
    <w:rsid w:val="00090CDA"/>
    <w:rsid w:val="00093218"/>
    <w:rsid w:val="0009521B"/>
    <w:rsid w:val="00096735"/>
    <w:rsid w:val="000A38EA"/>
    <w:rsid w:val="000B0301"/>
    <w:rsid w:val="000B03A4"/>
    <w:rsid w:val="000B1CBF"/>
    <w:rsid w:val="000C1626"/>
    <w:rsid w:val="000C68AE"/>
    <w:rsid w:val="000D0FBD"/>
    <w:rsid w:val="000D1DA3"/>
    <w:rsid w:val="000D46F0"/>
    <w:rsid w:val="000E09DD"/>
    <w:rsid w:val="000E0A5B"/>
    <w:rsid w:val="000E1672"/>
    <w:rsid w:val="000E7794"/>
    <w:rsid w:val="000F1C7B"/>
    <w:rsid w:val="000F6E9A"/>
    <w:rsid w:val="001055B5"/>
    <w:rsid w:val="00105DE0"/>
    <w:rsid w:val="001067A7"/>
    <w:rsid w:val="001102AA"/>
    <w:rsid w:val="00112D7F"/>
    <w:rsid w:val="00125CBF"/>
    <w:rsid w:val="00126773"/>
    <w:rsid w:val="00131B4D"/>
    <w:rsid w:val="00131CBD"/>
    <w:rsid w:val="0013280D"/>
    <w:rsid w:val="00132FFE"/>
    <w:rsid w:val="00136C38"/>
    <w:rsid w:val="00142161"/>
    <w:rsid w:val="0014652D"/>
    <w:rsid w:val="001552AA"/>
    <w:rsid w:val="001573B2"/>
    <w:rsid w:val="00157D93"/>
    <w:rsid w:val="00157F21"/>
    <w:rsid w:val="00162A8B"/>
    <w:rsid w:val="001631B3"/>
    <w:rsid w:val="0016394E"/>
    <w:rsid w:val="00165B0D"/>
    <w:rsid w:val="00170406"/>
    <w:rsid w:val="00173623"/>
    <w:rsid w:val="00173A43"/>
    <w:rsid w:val="00174FDE"/>
    <w:rsid w:val="001764FD"/>
    <w:rsid w:val="00176EBB"/>
    <w:rsid w:val="0018183E"/>
    <w:rsid w:val="001922FB"/>
    <w:rsid w:val="001A3328"/>
    <w:rsid w:val="001A4CD1"/>
    <w:rsid w:val="001A59C8"/>
    <w:rsid w:val="001B083F"/>
    <w:rsid w:val="001B3A94"/>
    <w:rsid w:val="001B72B7"/>
    <w:rsid w:val="001C0D96"/>
    <w:rsid w:val="001C3C01"/>
    <w:rsid w:val="001C4337"/>
    <w:rsid w:val="001C7322"/>
    <w:rsid w:val="001D306E"/>
    <w:rsid w:val="001D7B15"/>
    <w:rsid w:val="001E2AC6"/>
    <w:rsid w:val="001E6648"/>
    <w:rsid w:val="001F0A9E"/>
    <w:rsid w:val="001F3F02"/>
    <w:rsid w:val="001F44D3"/>
    <w:rsid w:val="001F45B7"/>
    <w:rsid w:val="001F4DAC"/>
    <w:rsid w:val="001F73AE"/>
    <w:rsid w:val="00201E27"/>
    <w:rsid w:val="002027B4"/>
    <w:rsid w:val="00205BFF"/>
    <w:rsid w:val="00212CF6"/>
    <w:rsid w:val="0021494E"/>
    <w:rsid w:val="0021688E"/>
    <w:rsid w:val="00217E07"/>
    <w:rsid w:val="0022355C"/>
    <w:rsid w:val="00224B3C"/>
    <w:rsid w:val="002257CA"/>
    <w:rsid w:val="00240264"/>
    <w:rsid w:val="0025136D"/>
    <w:rsid w:val="002546F1"/>
    <w:rsid w:val="002548DA"/>
    <w:rsid w:val="00260544"/>
    <w:rsid w:val="00260A75"/>
    <w:rsid w:val="002625AD"/>
    <w:rsid w:val="00264A45"/>
    <w:rsid w:val="00273CC4"/>
    <w:rsid w:val="00273F53"/>
    <w:rsid w:val="00286B56"/>
    <w:rsid w:val="002904BB"/>
    <w:rsid w:val="00290EA6"/>
    <w:rsid w:val="002A2811"/>
    <w:rsid w:val="002A29C7"/>
    <w:rsid w:val="002A4640"/>
    <w:rsid w:val="002A7CE3"/>
    <w:rsid w:val="002B1820"/>
    <w:rsid w:val="002B33BF"/>
    <w:rsid w:val="002B712C"/>
    <w:rsid w:val="002C54A7"/>
    <w:rsid w:val="002C5610"/>
    <w:rsid w:val="002C730D"/>
    <w:rsid w:val="002D0A1D"/>
    <w:rsid w:val="002D199F"/>
    <w:rsid w:val="002D3B6F"/>
    <w:rsid w:val="002D7006"/>
    <w:rsid w:val="002D7C36"/>
    <w:rsid w:val="002E156D"/>
    <w:rsid w:val="002E63C8"/>
    <w:rsid w:val="002E7AF6"/>
    <w:rsid w:val="00300CBC"/>
    <w:rsid w:val="00303174"/>
    <w:rsid w:val="0030409B"/>
    <w:rsid w:val="00310470"/>
    <w:rsid w:val="00311085"/>
    <w:rsid w:val="00312031"/>
    <w:rsid w:val="00320687"/>
    <w:rsid w:val="00323F26"/>
    <w:rsid w:val="00324C6A"/>
    <w:rsid w:val="00327120"/>
    <w:rsid w:val="003271CC"/>
    <w:rsid w:val="00332DCB"/>
    <w:rsid w:val="00333C47"/>
    <w:rsid w:val="00335119"/>
    <w:rsid w:val="00335836"/>
    <w:rsid w:val="00335A91"/>
    <w:rsid w:val="00335E38"/>
    <w:rsid w:val="00343AF5"/>
    <w:rsid w:val="0036444B"/>
    <w:rsid w:val="00364707"/>
    <w:rsid w:val="00374E49"/>
    <w:rsid w:val="00377079"/>
    <w:rsid w:val="00381D70"/>
    <w:rsid w:val="00391B42"/>
    <w:rsid w:val="00397122"/>
    <w:rsid w:val="003A4B61"/>
    <w:rsid w:val="003A5418"/>
    <w:rsid w:val="003A610E"/>
    <w:rsid w:val="003B7259"/>
    <w:rsid w:val="003C060E"/>
    <w:rsid w:val="003C5D66"/>
    <w:rsid w:val="003D66E8"/>
    <w:rsid w:val="003D6B15"/>
    <w:rsid w:val="003D7097"/>
    <w:rsid w:val="003E1F09"/>
    <w:rsid w:val="003E2117"/>
    <w:rsid w:val="003E45BD"/>
    <w:rsid w:val="003E67D1"/>
    <w:rsid w:val="003F007A"/>
    <w:rsid w:val="003F16D7"/>
    <w:rsid w:val="003F1E08"/>
    <w:rsid w:val="003F2817"/>
    <w:rsid w:val="003F365D"/>
    <w:rsid w:val="00401004"/>
    <w:rsid w:val="00402481"/>
    <w:rsid w:val="00403A17"/>
    <w:rsid w:val="00403DC4"/>
    <w:rsid w:val="0040408E"/>
    <w:rsid w:val="00404F39"/>
    <w:rsid w:val="00407A08"/>
    <w:rsid w:val="00410C90"/>
    <w:rsid w:val="0041103A"/>
    <w:rsid w:val="00416A02"/>
    <w:rsid w:val="004174B2"/>
    <w:rsid w:val="00426E0D"/>
    <w:rsid w:val="00430902"/>
    <w:rsid w:val="004321C9"/>
    <w:rsid w:val="00432BCE"/>
    <w:rsid w:val="004339F4"/>
    <w:rsid w:val="00433AD4"/>
    <w:rsid w:val="00433C84"/>
    <w:rsid w:val="004369F7"/>
    <w:rsid w:val="00437080"/>
    <w:rsid w:val="00437E7F"/>
    <w:rsid w:val="0044145A"/>
    <w:rsid w:val="00445359"/>
    <w:rsid w:val="00447433"/>
    <w:rsid w:val="0045439B"/>
    <w:rsid w:val="004573EB"/>
    <w:rsid w:val="00464B05"/>
    <w:rsid w:val="004665AF"/>
    <w:rsid w:val="004711C5"/>
    <w:rsid w:val="00472AC4"/>
    <w:rsid w:val="0047426E"/>
    <w:rsid w:val="00475A3A"/>
    <w:rsid w:val="00475B9F"/>
    <w:rsid w:val="00486E5D"/>
    <w:rsid w:val="00490143"/>
    <w:rsid w:val="004953EE"/>
    <w:rsid w:val="004A1E47"/>
    <w:rsid w:val="004A4FE7"/>
    <w:rsid w:val="004A557D"/>
    <w:rsid w:val="004B0FE5"/>
    <w:rsid w:val="004B2CE5"/>
    <w:rsid w:val="004B5E55"/>
    <w:rsid w:val="004D6B40"/>
    <w:rsid w:val="004D76D1"/>
    <w:rsid w:val="004E0368"/>
    <w:rsid w:val="004E0D49"/>
    <w:rsid w:val="004E1B14"/>
    <w:rsid w:val="004E2158"/>
    <w:rsid w:val="004E2678"/>
    <w:rsid w:val="004E7361"/>
    <w:rsid w:val="004F1BAD"/>
    <w:rsid w:val="004F3AB3"/>
    <w:rsid w:val="004F429E"/>
    <w:rsid w:val="004F4CF4"/>
    <w:rsid w:val="00501A48"/>
    <w:rsid w:val="005044FA"/>
    <w:rsid w:val="00514468"/>
    <w:rsid w:val="0051635C"/>
    <w:rsid w:val="00517DC1"/>
    <w:rsid w:val="00520207"/>
    <w:rsid w:val="00521588"/>
    <w:rsid w:val="00522E0F"/>
    <w:rsid w:val="0053194D"/>
    <w:rsid w:val="00533D5E"/>
    <w:rsid w:val="005363EF"/>
    <w:rsid w:val="00546DC9"/>
    <w:rsid w:val="0055495B"/>
    <w:rsid w:val="00556B51"/>
    <w:rsid w:val="00560437"/>
    <w:rsid w:val="005647A8"/>
    <w:rsid w:val="005649FE"/>
    <w:rsid w:val="00582D07"/>
    <w:rsid w:val="0058304C"/>
    <w:rsid w:val="00584417"/>
    <w:rsid w:val="00585019"/>
    <w:rsid w:val="00590996"/>
    <w:rsid w:val="005931CC"/>
    <w:rsid w:val="00594F80"/>
    <w:rsid w:val="005A28DE"/>
    <w:rsid w:val="005B20E0"/>
    <w:rsid w:val="005B6CA8"/>
    <w:rsid w:val="005C184D"/>
    <w:rsid w:val="005C7202"/>
    <w:rsid w:val="005D19CE"/>
    <w:rsid w:val="005D1B15"/>
    <w:rsid w:val="005D2DF8"/>
    <w:rsid w:val="005E0E14"/>
    <w:rsid w:val="005E3018"/>
    <w:rsid w:val="005E677B"/>
    <w:rsid w:val="005E706A"/>
    <w:rsid w:val="005F074B"/>
    <w:rsid w:val="005F6D21"/>
    <w:rsid w:val="00603A87"/>
    <w:rsid w:val="0060472D"/>
    <w:rsid w:val="00604796"/>
    <w:rsid w:val="006054F3"/>
    <w:rsid w:val="006074BB"/>
    <w:rsid w:val="00615C32"/>
    <w:rsid w:val="00616527"/>
    <w:rsid w:val="00622355"/>
    <w:rsid w:val="00622A89"/>
    <w:rsid w:val="00622B10"/>
    <w:rsid w:val="00624913"/>
    <w:rsid w:val="006252AA"/>
    <w:rsid w:val="00626A72"/>
    <w:rsid w:val="00626CD2"/>
    <w:rsid w:val="006277BA"/>
    <w:rsid w:val="00635283"/>
    <w:rsid w:val="00636D41"/>
    <w:rsid w:val="00641AF1"/>
    <w:rsid w:val="00646908"/>
    <w:rsid w:val="006538AA"/>
    <w:rsid w:val="006564D1"/>
    <w:rsid w:val="006574F8"/>
    <w:rsid w:val="0066063D"/>
    <w:rsid w:val="00664882"/>
    <w:rsid w:val="00672E23"/>
    <w:rsid w:val="006746BD"/>
    <w:rsid w:val="00677920"/>
    <w:rsid w:val="00684116"/>
    <w:rsid w:val="00684168"/>
    <w:rsid w:val="00686717"/>
    <w:rsid w:val="0068781D"/>
    <w:rsid w:val="00692B12"/>
    <w:rsid w:val="006934DD"/>
    <w:rsid w:val="00694361"/>
    <w:rsid w:val="0069573F"/>
    <w:rsid w:val="00695F9F"/>
    <w:rsid w:val="006A46DF"/>
    <w:rsid w:val="006B32CC"/>
    <w:rsid w:val="006B33A2"/>
    <w:rsid w:val="006B442C"/>
    <w:rsid w:val="006B5A5D"/>
    <w:rsid w:val="006B7E42"/>
    <w:rsid w:val="006C1013"/>
    <w:rsid w:val="006C1E91"/>
    <w:rsid w:val="006C40F6"/>
    <w:rsid w:val="006C4DA5"/>
    <w:rsid w:val="006C7423"/>
    <w:rsid w:val="006D18C4"/>
    <w:rsid w:val="006D4E08"/>
    <w:rsid w:val="006D7E85"/>
    <w:rsid w:val="006E502B"/>
    <w:rsid w:val="006F17A8"/>
    <w:rsid w:val="006F5D71"/>
    <w:rsid w:val="00700765"/>
    <w:rsid w:val="007010F6"/>
    <w:rsid w:val="00701364"/>
    <w:rsid w:val="0070250F"/>
    <w:rsid w:val="00704ABB"/>
    <w:rsid w:val="00705311"/>
    <w:rsid w:val="00710867"/>
    <w:rsid w:val="00711357"/>
    <w:rsid w:val="007133D7"/>
    <w:rsid w:val="00714AE2"/>
    <w:rsid w:val="0071604D"/>
    <w:rsid w:val="00716A8D"/>
    <w:rsid w:val="007224C1"/>
    <w:rsid w:val="00724C1E"/>
    <w:rsid w:val="0072643B"/>
    <w:rsid w:val="00727B1F"/>
    <w:rsid w:val="007304B4"/>
    <w:rsid w:val="00733BA2"/>
    <w:rsid w:val="00743115"/>
    <w:rsid w:val="00743EB1"/>
    <w:rsid w:val="00750E1B"/>
    <w:rsid w:val="007540DB"/>
    <w:rsid w:val="00756503"/>
    <w:rsid w:val="0075716F"/>
    <w:rsid w:val="007619BE"/>
    <w:rsid w:val="00764CDC"/>
    <w:rsid w:val="00766223"/>
    <w:rsid w:val="00767219"/>
    <w:rsid w:val="00773511"/>
    <w:rsid w:val="00773A59"/>
    <w:rsid w:val="007754FF"/>
    <w:rsid w:val="00780A80"/>
    <w:rsid w:val="00782F51"/>
    <w:rsid w:val="007849E4"/>
    <w:rsid w:val="00791984"/>
    <w:rsid w:val="007A2FF5"/>
    <w:rsid w:val="007A4411"/>
    <w:rsid w:val="007B3086"/>
    <w:rsid w:val="007B79AF"/>
    <w:rsid w:val="007C1974"/>
    <w:rsid w:val="007C78B2"/>
    <w:rsid w:val="007D0FC4"/>
    <w:rsid w:val="007D2591"/>
    <w:rsid w:val="007D634B"/>
    <w:rsid w:val="007E17DB"/>
    <w:rsid w:val="007E3F95"/>
    <w:rsid w:val="007E5E6B"/>
    <w:rsid w:val="007F3F20"/>
    <w:rsid w:val="007F4D6C"/>
    <w:rsid w:val="007F6308"/>
    <w:rsid w:val="0080007C"/>
    <w:rsid w:val="00800760"/>
    <w:rsid w:val="00806E1E"/>
    <w:rsid w:val="00813857"/>
    <w:rsid w:val="00815BAA"/>
    <w:rsid w:val="008209E9"/>
    <w:rsid w:val="00824A82"/>
    <w:rsid w:val="00825D49"/>
    <w:rsid w:val="00850B7C"/>
    <w:rsid w:val="008515D8"/>
    <w:rsid w:val="0085356E"/>
    <w:rsid w:val="00853D54"/>
    <w:rsid w:val="0086524F"/>
    <w:rsid w:val="008676CD"/>
    <w:rsid w:val="00871329"/>
    <w:rsid w:val="008727D8"/>
    <w:rsid w:val="00872D2E"/>
    <w:rsid w:val="00881F61"/>
    <w:rsid w:val="00890F0E"/>
    <w:rsid w:val="00891F34"/>
    <w:rsid w:val="00892C80"/>
    <w:rsid w:val="008A5A39"/>
    <w:rsid w:val="008A6072"/>
    <w:rsid w:val="008B33B9"/>
    <w:rsid w:val="008C14DB"/>
    <w:rsid w:val="008C38DD"/>
    <w:rsid w:val="008C3B19"/>
    <w:rsid w:val="008C5058"/>
    <w:rsid w:val="008C57B3"/>
    <w:rsid w:val="008C5D3C"/>
    <w:rsid w:val="008C6313"/>
    <w:rsid w:val="008D2C38"/>
    <w:rsid w:val="008D41A7"/>
    <w:rsid w:val="008E21D5"/>
    <w:rsid w:val="008E53D3"/>
    <w:rsid w:val="009014B1"/>
    <w:rsid w:val="009023FC"/>
    <w:rsid w:val="009025F5"/>
    <w:rsid w:val="00903EE6"/>
    <w:rsid w:val="0090448A"/>
    <w:rsid w:val="00905DE0"/>
    <w:rsid w:val="00917D21"/>
    <w:rsid w:val="00920477"/>
    <w:rsid w:val="00921A30"/>
    <w:rsid w:val="009307BC"/>
    <w:rsid w:val="00937105"/>
    <w:rsid w:val="009401CE"/>
    <w:rsid w:val="00940B3E"/>
    <w:rsid w:val="0094778A"/>
    <w:rsid w:val="00953746"/>
    <w:rsid w:val="00961ADF"/>
    <w:rsid w:val="00961D59"/>
    <w:rsid w:val="009634CF"/>
    <w:rsid w:val="00964ED5"/>
    <w:rsid w:val="009663D2"/>
    <w:rsid w:val="00970D1E"/>
    <w:rsid w:val="00974B94"/>
    <w:rsid w:val="00977A03"/>
    <w:rsid w:val="00977D1D"/>
    <w:rsid w:val="009814C7"/>
    <w:rsid w:val="00984A96"/>
    <w:rsid w:val="0098546F"/>
    <w:rsid w:val="00985A4F"/>
    <w:rsid w:val="009971DC"/>
    <w:rsid w:val="009A4DA2"/>
    <w:rsid w:val="009A7CF8"/>
    <w:rsid w:val="009A7E6F"/>
    <w:rsid w:val="009B2C7C"/>
    <w:rsid w:val="009B3592"/>
    <w:rsid w:val="009C1822"/>
    <w:rsid w:val="009C1E2A"/>
    <w:rsid w:val="009C31DE"/>
    <w:rsid w:val="009C55CC"/>
    <w:rsid w:val="009C6545"/>
    <w:rsid w:val="009D3963"/>
    <w:rsid w:val="009E4298"/>
    <w:rsid w:val="009F430F"/>
    <w:rsid w:val="009F4A79"/>
    <w:rsid w:val="009F5EC3"/>
    <w:rsid w:val="009F7C69"/>
    <w:rsid w:val="00A043C9"/>
    <w:rsid w:val="00A34455"/>
    <w:rsid w:val="00A348CB"/>
    <w:rsid w:val="00A45305"/>
    <w:rsid w:val="00A47916"/>
    <w:rsid w:val="00A50E95"/>
    <w:rsid w:val="00A540DC"/>
    <w:rsid w:val="00A563B5"/>
    <w:rsid w:val="00A61A44"/>
    <w:rsid w:val="00A62AC3"/>
    <w:rsid w:val="00A64CB2"/>
    <w:rsid w:val="00A66DFB"/>
    <w:rsid w:val="00A67C0A"/>
    <w:rsid w:val="00A77D47"/>
    <w:rsid w:val="00A830FD"/>
    <w:rsid w:val="00A849DA"/>
    <w:rsid w:val="00A8570B"/>
    <w:rsid w:val="00A8779C"/>
    <w:rsid w:val="00A912D3"/>
    <w:rsid w:val="00A9220C"/>
    <w:rsid w:val="00A9242E"/>
    <w:rsid w:val="00A94AF8"/>
    <w:rsid w:val="00A95A0C"/>
    <w:rsid w:val="00AA1BE4"/>
    <w:rsid w:val="00AA57DD"/>
    <w:rsid w:val="00AB0281"/>
    <w:rsid w:val="00AB0DE3"/>
    <w:rsid w:val="00AB280B"/>
    <w:rsid w:val="00AB2D95"/>
    <w:rsid w:val="00AB5ED0"/>
    <w:rsid w:val="00AC2908"/>
    <w:rsid w:val="00AC2F6A"/>
    <w:rsid w:val="00AC3270"/>
    <w:rsid w:val="00AE21C6"/>
    <w:rsid w:val="00AE2482"/>
    <w:rsid w:val="00AE3093"/>
    <w:rsid w:val="00AE48C1"/>
    <w:rsid w:val="00AE5B1A"/>
    <w:rsid w:val="00AE7CC5"/>
    <w:rsid w:val="00AF3049"/>
    <w:rsid w:val="00AF40EE"/>
    <w:rsid w:val="00AF5081"/>
    <w:rsid w:val="00AF5245"/>
    <w:rsid w:val="00AF5B05"/>
    <w:rsid w:val="00AF5CA2"/>
    <w:rsid w:val="00B00AE0"/>
    <w:rsid w:val="00B04A14"/>
    <w:rsid w:val="00B0555A"/>
    <w:rsid w:val="00B12C38"/>
    <w:rsid w:val="00B1335A"/>
    <w:rsid w:val="00B13F06"/>
    <w:rsid w:val="00B1559B"/>
    <w:rsid w:val="00B15DA6"/>
    <w:rsid w:val="00B1602B"/>
    <w:rsid w:val="00B1603B"/>
    <w:rsid w:val="00B173B5"/>
    <w:rsid w:val="00B2312B"/>
    <w:rsid w:val="00B246F0"/>
    <w:rsid w:val="00B3048B"/>
    <w:rsid w:val="00B356B1"/>
    <w:rsid w:val="00B42F81"/>
    <w:rsid w:val="00B43016"/>
    <w:rsid w:val="00B44266"/>
    <w:rsid w:val="00B454D2"/>
    <w:rsid w:val="00B46F53"/>
    <w:rsid w:val="00B54915"/>
    <w:rsid w:val="00B555D6"/>
    <w:rsid w:val="00B602EA"/>
    <w:rsid w:val="00B63C79"/>
    <w:rsid w:val="00B65F8C"/>
    <w:rsid w:val="00B7577C"/>
    <w:rsid w:val="00B80184"/>
    <w:rsid w:val="00B84F30"/>
    <w:rsid w:val="00B900C3"/>
    <w:rsid w:val="00B9039D"/>
    <w:rsid w:val="00B9353B"/>
    <w:rsid w:val="00B94795"/>
    <w:rsid w:val="00B959C7"/>
    <w:rsid w:val="00BA7BEA"/>
    <w:rsid w:val="00BC238F"/>
    <w:rsid w:val="00BC2E7C"/>
    <w:rsid w:val="00BC3A7F"/>
    <w:rsid w:val="00BC5C46"/>
    <w:rsid w:val="00BC6406"/>
    <w:rsid w:val="00BC6F29"/>
    <w:rsid w:val="00BD3F79"/>
    <w:rsid w:val="00BD4E85"/>
    <w:rsid w:val="00BD74BF"/>
    <w:rsid w:val="00BE3E53"/>
    <w:rsid w:val="00BF406E"/>
    <w:rsid w:val="00C0437B"/>
    <w:rsid w:val="00C06AD1"/>
    <w:rsid w:val="00C06D01"/>
    <w:rsid w:val="00C14E05"/>
    <w:rsid w:val="00C15617"/>
    <w:rsid w:val="00C15E27"/>
    <w:rsid w:val="00C1668B"/>
    <w:rsid w:val="00C2121E"/>
    <w:rsid w:val="00C23038"/>
    <w:rsid w:val="00C25188"/>
    <w:rsid w:val="00C2783D"/>
    <w:rsid w:val="00C349FD"/>
    <w:rsid w:val="00C34F4E"/>
    <w:rsid w:val="00C55BF2"/>
    <w:rsid w:val="00C573F9"/>
    <w:rsid w:val="00C707E9"/>
    <w:rsid w:val="00C7418C"/>
    <w:rsid w:val="00C766A5"/>
    <w:rsid w:val="00C772D0"/>
    <w:rsid w:val="00C877F0"/>
    <w:rsid w:val="00C91CE1"/>
    <w:rsid w:val="00C9205D"/>
    <w:rsid w:val="00C926D5"/>
    <w:rsid w:val="00CA2585"/>
    <w:rsid w:val="00CA29B2"/>
    <w:rsid w:val="00CA6F90"/>
    <w:rsid w:val="00CB275B"/>
    <w:rsid w:val="00CB4600"/>
    <w:rsid w:val="00CB6462"/>
    <w:rsid w:val="00CB64BB"/>
    <w:rsid w:val="00CD5078"/>
    <w:rsid w:val="00CD6373"/>
    <w:rsid w:val="00CF5C36"/>
    <w:rsid w:val="00CF764D"/>
    <w:rsid w:val="00CF7FE9"/>
    <w:rsid w:val="00D04A8C"/>
    <w:rsid w:val="00D052B4"/>
    <w:rsid w:val="00D05FC9"/>
    <w:rsid w:val="00D0601E"/>
    <w:rsid w:val="00D07CAD"/>
    <w:rsid w:val="00D1259F"/>
    <w:rsid w:val="00D127D4"/>
    <w:rsid w:val="00D12D50"/>
    <w:rsid w:val="00D14CA7"/>
    <w:rsid w:val="00D224A3"/>
    <w:rsid w:val="00D2564E"/>
    <w:rsid w:val="00D32442"/>
    <w:rsid w:val="00D3562B"/>
    <w:rsid w:val="00D44792"/>
    <w:rsid w:val="00D459ED"/>
    <w:rsid w:val="00D54828"/>
    <w:rsid w:val="00D54CCC"/>
    <w:rsid w:val="00D61DC9"/>
    <w:rsid w:val="00D721F8"/>
    <w:rsid w:val="00D77501"/>
    <w:rsid w:val="00D821AD"/>
    <w:rsid w:val="00D84988"/>
    <w:rsid w:val="00D87437"/>
    <w:rsid w:val="00D87D47"/>
    <w:rsid w:val="00D94400"/>
    <w:rsid w:val="00D95CB4"/>
    <w:rsid w:val="00D961BE"/>
    <w:rsid w:val="00D97A96"/>
    <w:rsid w:val="00DA1D9C"/>
    <w:rsid w:val="00DA1DFB"/>
    <w:rsid w:val="00DA723F"/>
    <w:rsid w:val="00DB327B"/>
    <w:rsid w:val="00DB4E95"/>
    <w:rsid w:val="00DB7DB0"/>
    <w:rsid w:val="00DC056B"/>
    <w:rsid w:val="00DC44E0"/>
    <w:rsid w:val="00DC7362"/>
    <w:rsid w:val="00DC7895"/>
    <w:rsid w:val="00DD2097"/>
    <w:rsid w:val="00DD5C71"/>
    <w:rsid w:val="00DD6231"/>
    <w:rsid w:val="00DE3FE5"/>
    <w:rsid w:val="00DE445A"/>
    <w:rsid w:val="00DE5E9E"/>
    <w:rsid w:val="00DF1AF1"/>
    <w:rsid w:val="00DF6C20"/>
    <w:rsid w:val="00DF7E0C"/>
    <w:rsid w:val="00E01408"/>
    <w:rsid w:val="00E02B01"/>
    <w:rsid w:val="00E12374"/>
    <w:rsid w:val="00E150B2"/>
    <w:rsid w:val="00E17782"/>
    <w:rsid w:val="00E17977"/>
    <w:rsid w:val="00E22DA6"/>
    <w:rsid w:val="00E261CB"/>
    <w:rsid w:val="00E26663"/>
    <w:rsid w:val="00E2796B"/>
    <w:rsid w:val="00E33A0D"/>
    <w:rsid w:val="00E374F7"/>
    <w:rsid w:val="00E37AE7"/>
    <w:rsid w:val="00E40A6A"/>
    <w:rsid w:val="00E42263"/>
    <w:rsid w:val="00E5032D"/>
    <w:rsid w:val="00E56AE3"/>
    <w:rsid w:val="00E56C69"/>
    <w:rsid w:val="00E67DA1"/>
    <w:rsid w:val="00E7054B"/>
    <w:rsid w:val="00E74D6C"/>
    <w:rsid w:val="00E75D8A"/>
    <w:rsid w:val="00E77952"/>
    <w:rsid w:val="00E851E6"/>
    <w:rsid w:val="00E8550F"/>
    <w:rsid w:val="00E8596B"/>
    <w:rsid w:val="00E91649"/>
    <w:rsid w:val="00E91860"/>
    <w:rsid w:val="00E91B77"/>
    <w:rsid w:val="00E95219"/>
    <w:rsid w:val="00E97CCD"/>
    <w:rsid w:val="00EA160E"/>
    <w:rsid w:val="00EB0548"/>
    <w:rsid w:val="00EB160B"/>
    <w:rsid w:val="00EC1387"/>
    <w:rsid w:val="00EC4204"/>
    <w:rsid w:val="00ED5616"/>
    <w:rsid w:val="00ED6839"/>
    <w:rsid w:val="00ED6ACC"/>
    <w:rsid w:val="00ED747C"/>
    <w:rsid w:val="00EE3808"/>
    <w:rsid w:val="00EF107B"/>
    <w:rsid w:val="00EF483F"/>
    <w:rsid w:val="00EF6C69"/>
    <w:rsid w:val="00F03655"/>
    <w:rsid w:val="00F048B5"/>
    <w:rsid w:val="00F0543B"/>
    <w:rsid w:val="00F07769"/>
    <w:rsid w:val="00F116F9"/>
    <w:rsid w:val="00F126F3"/>
    <w:rsid w:val="00F15DCB"/>
    <w:rsid w:val="00F2069B"/>
    <w:rsid w:val="00F23233"/>
    <w:rsid w:val="00F24605"/>
    <w:rsid w:val="00F251E3"/>
    <w:rsid w:val="00F27D13"/>
    <w:rsid w:val="00F3074D"/>
    <w:rsid w:val="00F31101"/>
    <w:rsid w:val="00F32553"/>
    <w:rsid w:val="00F35021"/>
    <w:rsid w:val="00F36A6D"/>
    <w:rsid w:val="00F37FDD"/>
    <w:rsid w:val="00F56693"/>
    <w:rsid w:val="00F577B1"/>
    <w:rsid w:val="00F606DA"/>
    <w:rsid w:val="00F63852"/>
    <w:rsid w:val="00F702D9"/>
    <w:rsid w:val="00F71302"/>
    <w:rsid w:val="00F72587"/>
    <w:rsid w:val="00F73CE0"/>
    <w:rsid w:val="00F8712E"/>
    <w:rsid w:val="00F907BC"/>
    <w:rsid w:val="00F91A75"/>
    <w:rsid w:val="00F941E4"/>
    <w:rsid w:val="00F963CF"/>
    <w:rsid w:val="00F975F9"/>
    <w:rsid w:val="00FA1AE4"/>
    <w:rsid w:val="00FA7565"/>
    <w:rsid w:val="00FB0174"/>
    <w:rsid w:val="00FB138C"/>
    <w:rsid w:val="00FB512F"/>
    <w:rsid w:val="00FB5B2B"/>
    <w:rsid w:val="00FC1793"/>
    <w:rsid w:val="00FC25E1"/>
    <w:rsid w:val="00FC418F"/>
    <w:rsid w:val="00FD0805"/>
    <w:rsid w:val="00FD0812"/>
    <w:rsid w:val="00FE0A02"/>
    <w:rsid w:val="00FE3B45"/>
    <w:rsid w:val="00FF243E"/>
    <w:rsid w:val="00FF30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862800C"/>
  <w15:chartTrackingRefBased/>
  <w15:docId w15:val="{92719041-E985-3E4B-97EB-04DF83F93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778A"/>
  </w:style>
  <w:style w:type="paragraph" w:styleId="Heading1">
    <w:name w:val="heading 1"/>
    <w:basedOn w:val="Normal"/>
    <w:next w:val="Normal"/>
    <w:qFormat/>
    <w:pPr>
      <w:keepNext/>
      <w:numPr>
        <w:numId w:val="1"/>
      </w:numPr>
      <w:pBdr>
        <w:bottom w:val="single" w:sz="24" w:space="1" w:color="auto"/>
      </w:pBdr>
      <w:spacing w:before="240" w:after="60"/>
      <w:outlineLvl w:val="0"/>
    </w:pPr>
    <w:rPr>
      <w:rFonts w:ascii="Arial" w:hAnsi="Arial" w:cs="Arial"/>
      <w:b/>
      <w:bCs/>
      <w:color w:val="008080"/>
      <w:kern w:val="32"/>
      <w:sz w:val="32"/>
      <w:szCs w:val="32"/>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Cs/>
      <w:sz w:val="28"/>
      <w:szCs w:val="28"/>
      <w:lang w:eastAsia="en-GB"/>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rFonts w:ascii="Arial" w:hAnsi="Arial"/>
      <w:sz w:val="24"/>
      <w:szCs w:val="24"/>
      <w:lang w:eastAsia="en-GB"/>
    </w:rPr>
  </w:style>
  <w:style w:type="paragraph" w:styleId="Footer">
    <w:name w:val="footer"/>
    <w:basedOn w:val="Normal"/>
    <w:pPr>
      <w:tabs>
        <w:tab w:val="center" w:pos="4153"/>
        <w:tab w:val="right" w:pos="8306"/>
      </w:tabs>
    </w:pPr>
    <w:rPr>
      <w:rFonts w:ascii="Arial" w:hAnsi="Arial"/>
      <w:sz w:val="24"/>
      <w:szCs w:val="24"/>
      <w:lang w:eastAsia="en-GB"/>
    </w:rPr>
  </w:style>
  <w:style w:type="paragraph" w:styleId="NormalIndent">
    <w:name w:val="Normal Indent"/>
    <w:basedOn w:val="Normal"/>
    <w:pPr>
      <w:spacing w:before="120" w:after="120"/>
      <w:ind w:left="720"/>
    </w:pPr>
    <w:rPr>
      <w:rFonts w:ascii="Arial" w:hAnsi="Arial" w:cs="Arial"/>
      <w:sz w:val="24"/>
      <w:szCs w:val="24"/>
    </w:rPr>
  </w:style>
  <w:style w:type="paragraph" w:styleId="TOC1">
    <w:name w:val="toc 1"/>
    <w:basedOn w:val="Normal"/>
    <w:next w:val="Normal"/>
    <w:autoRedefine/>
    <w:semiHidden/>
    <w:pPr>
      <w:tabs>
        <w:tab w:val="left" w:pos="709"/>
        <w:tab w:val="right" w:leader="dot" w:pos="9072"/>
      </w:tabs>
      <w:spacing w:before="120" w:after="120"/>
    </w:pPr>
    <w:rPr>
      <w:rFonts w:ascii="Arial" w:hAnsi="Arial" w:cs="Arial"/>
      <w:sz w:val="32"/>
      <w:szCs w:val="24"/>
    </w:rPr>
  </w:style>
  <w:style w:type="paragraph" w:styleId="TOC2">
    <w:name w:val="toc 2"/>
    <w:basedOn w:val="Normal"/>
    <w:next w:val="Normal"/>
    <w:autoRedefine/>
    <w:semiHidden/>
    <w:pPr>
      <w:tabs>
        <w:tab w:val="right" w:leader="dot" w:pos="9072"/>
      </w:tabs>
      <w:spacing w:before="120" w:after="120"/>
      <w:ind w:left="720"/>
    </w:pPr>
    <w:rPr>
      <w:rFonts w:ascii="Arial" w:hAnsi="Arial" w:cs="Arial"/>
      <w:sz w:val="28"/>
      <w:szCs w:val="24"/>
    </w:rPr>
  </w:style>
  <w:style w:type="paragraph" w:styleId="TOC3">
    <w:name w:val="toc 3"/>
    <w:basedOn w:val="Normal"/>
    <w:next w:val="Normal"/>
    <w:autoRedefine/>
    <w:semiHidden/>
    <w:pPr>
      <w:tabs>
        <w:tab w:val="left" w:pos="1440"/>
        <w:tab w:val="right" w:leader="dot" w:pos="9072"/>
      </w:tabs>
      <w:spacing w:before="120"/>
      <w:ind w:left="1440"/>
    </w:pPr>
    <w:rPr>
      <w:rFonts w:ascii="Arial" w:hAnsi="Arial" w:cs="Arial"/>
      <w:sz w:val="24"/>
      <w:szCs w:val="24"/>
    </w:rPr>
  </w:style>
  <w:style w:type="paragraph" w:customStyle="1" w:styleId="DfESOutNumbered">
    <w:name w:val="DfESOutNumbered"/>
    <w:basedOn w:val="Normal"/>
    <w:rsid w:val="0009521B"/>
    <w:pPr>
      <w:widowControl w:val="0"/>
      <w:numPr>
        <w:numId w:val="2"/>
      </w:numPr>
      <w:overflowPunct w:val="0"/>
      <w:autoSpaceDE w:val="0"/>
      <w:autoSpaceDN w:val="0"/>
      <w:adjustRightInd w:val="0"/>
      <w:spacing w:after="240"/>
      <w:textAlignment w:val="baseline"/>
    </w:pPr>
    <w:rPr>
      <w:rFonts w:ascii="Arial" w:hAnsi="Arial"/>
      <w:sz w:val="24"/>
    </w:rPr>
  </w:style>
  <w:style w:type="paragraph" w:customStyle="1" w:styleId="CharCharCharCharCharCharCharCharCharCharCharCharCharCharCharCharCharCharChar">
    <w:name w:val="Char Char Char Char Char Char Char Char Char Char Char Char Char Char Char Char Char Char Char"/>
    <w:basedOn w:val="Normal"/>
    <w:rsid w:val="0009521B"/>
    <w:pPr>
      <w:keepLines/>
      <w:spacing w:after="160" w:line="240" w:lineRule="exact"/>
      <w:ind w:left="2977"/>
    </w:pPr>
    <w:rPr>
      <w:rFonts w:ascii="Tahoma" w:hAnsi="Tahoma"/>
      <w:szCs w:val="24"/>
      <w:lang w:val="en-US"/>
    </w:rPr>
  </w:style>
  <w:style w:type="table" w:styleId="TableGrid">
    <w:name w:val="Table Grid"/>
    <w:basedOn w:val="TableNormal"/>
    <w:uiPriority w:val="59"/>
    <w:rsid w:val="00095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B94795"/>
    <w:rPr>
      <w:rFonts w:ascii="Arial" w:hAnsi="Arial"/>
    </w:rPr>
  </w:style>
  <w:style w:type="character" w:styleId="Hyperlink">
    <w:name w:val="Hyperlink"/>
    <w:uiPriority w:val="99"/>
    <w:rsid w:val="00B94795"/>
    <w:rPr>
      <w:color w:val="0000FF"/>
      <w:u w:val="single"/>
    </w:rPr>
  </w:style>
  <w:style w:type="paragraph" w:styleId="NormalWeb">
    <w:name w:val="Normal (Web)"/>
    <w:basedOn w:val="Normal"/>
    <w:link w:val="NormalWebChar"/>
    <w:uiPriority w:val="99"/>
    <w:rsid w:val="00B94795"/>
    <w:pPr>
      <w:spacing w:before="100" w:beforeAutospacing="1" w:after="100" w:afterAutospacing="1"/>
    </w:pPr>
    <w:rPr>
      <w:rFonts w:ascii="Verdana" w:hAnsi="Verdana"/>
      <w:color w:val="000000"/>
      <w:lang w:eastAsia="en-GB"/>
    </w:rPr>
  </w:style>
  <w:style w:type="paragraph" w:customStyle="1" w:styleId="Default">
    <w:name w:val="Default"/>
    <w:rsid w:val="00B94795"/>
    <w:pPr>
      <w:widowControl w:val="0"/>
      <w:autoSpaceDE w:val="0"/>
      <w:autoSpaceDN w:val="0"/>
      <w:adjustRightInd w:val="0"/>
    </w:pPr>
    <w:rPr>
      <w:rFonts w:ascii="Arial" w:hAnsi="Arial" w:cs="Arial"/>
      <w:color w:val="000000"/>
      <w:sz w:val="24"/>
      <w:szCs w:val="24"/>
      <w:lang w:eastAsia="en-GB"/>
    </w:rPr>
  </w:style>
  <w:style w:type="character" w:customStyle="1" w:styleId="A5">
    <w:name w:val="A5"/>
    <w:rsid w:val="00B94795"/>
    <w:rPr>
      <w:rFonts w:cs="MyriadMM"/>
      <w:color w:val="000000"/>
      <w:sz w:val="16"/>
      <w:szCs w:val="16"/>
    </w:rPr>
  </w:style>
  <w:style w:type="character" w:styleId="PageNumber">
    <w:name w:val="page number"/>
    <w:basedOn w:val="DefaultParagraphFont"/>
    <w:rsid w:val="000D1DA3"/>
  </w:style>
  <w:style w:type="character" w:customStyle="1" w:styleId="NormalWebChar">
    <w:name w:val="Normal (Web) Char"/>
    <w:link w:val="NormalWeb"/>
    <w:rsid w:val="003F007A"/>
    <w:rPr>
      <w:rFonts w:ascii="Verdana" w:hAnsi="Verdana"/>
      <w:color w:val="000000"/>
      <w:lang w:val="en-GB" w:eastAsia="en-GB" w:bidi="ar-S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6E502B"/>
    <w:pPr>
      <w:keepLines/>
      <w:spacing w:after="160" w:line="240" w:lineRule="exact"/>
      <w:ind w:left="2977"/>
    </w:pPr>
    <w:rPr>
      <w:rFonts w:ascii="Tahoma" w:hAnsi="Tahoma"/>
      <w:szCs w:val="24"/>
      <w:lang w:val="en-US"/>
    </w:rPr>
  </w:style>
  <w:style w:type="character" w:customStyle="1" w:styleId="CharChar">
    <w:name w:val="Char Char"/>
    <w:rsid w:val="006E502B"/>
    <w:rPr>
      <w:rFonts w:ascii="Verdana" w:hAnsi="Verdana"/>
      <w:color w:val="000000"/>
      <w:lang w:val="en-GB" w:eastAsia="en-GB" w:bidi="ar-SA"/>
    </w:rPr>
  </w:style>
  <w:style w:type="paragraph" w:styleId="ListParagraph">
    <w:name w:val="List Paragraph"/>
    <w:basedOn w:val="Normal"/>
    <w:link w:val="ListParagraphChar"/>
    <w:qFormat/>
    <w:rsid w:val="00C55BF2"/>
    <w:pPr>
      <w:spacing w:after="200" w:line="276" w:lineRule="auto"/>
      <w:ind w:left="720"/>
      <w:contextualSpacing/>
    </w:pPr>
    <w:rPr>
      <w:rFonts w:ascii="Calibri" w:hAnsi="Calibri"/>
      <w:sz w:val="22"/>
      <w:szCs w:val="22"/>
    </w:rPr>
  </w:style>
  <w:style w:type="character" w:styleId="FollowedHyperlink">
    <w:name w:val="FollowedHyperlink"/>
    <w:rsid w:val="00C55BF2"/>
    <w:rPr>
      <w:color w:val="800080"/>
      <w:u w:val="single"/>
    </w:rPr>
  </w:style>
  <w:style w:type="paragraph" w:customStyle="1" w:styleId="DeptBullets">
    <w:name w:val="DeptBullets"/>
    <w:basedOn w:val="Normal"/>
    <w:rsid w:val="00DA723F"/>
    <w:pPr>
      <w:numPr>
        <w:numId w:val="3"/>
      </w:numPr>
      <w:tabs>
        <w:tab w:val="clear" w:pos="720"/>
        <w:tab w:val="num" w:pos="510"/>
      </w:tabs>
      <w:overflowPunct w:val="0"/>
      <w:autoSpaceDE w:val="0"/>
      <w:autoSpaceDN w:val="0"/>
      <w:spacing w:after="240"/>
      <w:ind w:left="510" w:hanging="397"/>
    </w:pPr>
    <w:rPr>
      <w:rFonts w:ascii="Arial" w:eastAsia="Calibri" w:hAnsi="Arial" w:cs="Arial"/>
      <w:sz w:val="24"/>
      <w:szCs w:val="24"/>
    </w:rPr>
  </w:style>
  <w:style w:type="paragraph" w:customStyle="1" w:styleId="legp1paratext">
    <w:name w:val="legp1paratext"/>
    <w:basedOn w:val="Normal"/>
    <w:rsid w:val="00260A75"/>
    <w:pPr>
      <w:spacing w:before="100" w:beforeAutospacing="1" w:after="100" w:afterAutospacing="1"/>
    </w:pPr>
    <w:rPr>
      <w:sz w:val="24"/>
      <w:szCs w:val="24"/>
      <w:lang w:eastAsia="en-GB"/>
    </w:rPr>
  </w:style>
  <w:style w:type="paragraph" w:customStyle="1" w:styleId="legclearfixlegp3container">
    <w:name w:val="legclearfix legp3container"/>
    <w:basedOn w:val="Normal"/>
    <w:rsid w:val="00260A75"/>
    <w:pPr>
      <w:spacing w:before="100" w:beforeAutospacing="1" w:after="100" w:afterAutospacing="1"/>
    </w:pPr>
    <w:rPr>
      <w:sz w:val="24"/>
      <w:szCs w:val="24"/>
      <w:lang w:eastAsia="en-GB"/>
    </w:rPr>
  </w:style>
  <w:style w:type="character" w:customStyle="1" w:styleId="legdsleglhslegp3no">
    <w:name w:val="legds leglhs legp3no"/>
    <w:basedOn w:val="DefaultParagraphFont"/>
    <w:rsid w:val="00260A75"/>
  </w:style>
  <w:style w:type="character" w:customStyle="1" w:styleId="legdslegrhslegp3text">
    <w:name w:val="legds legrhs legp3text"/>
    <w:basedOn w:val="DefaultParagraphFont"/>
    <w:rsid w:val="00260A75"/>
  </w:style>
  <w:style w:type="paragraph" w:customStyle="1" w:styleId="legp2paratext">
    <w:name w:val="legp2paratext"/>
    <w:basedOn w:val="Normal"/>
    <w:rsid w:val="00260A75"/>
    <w:pPr>
      <w:spacing w:before="100" w:beforeAutospacing="1" w:after="100" w:afterAutospacing="1"/>
    </w:pPr>
    <w:rPr>
      <w:sz w:val="24"/>
      <w:szCs w:val="24"/>
      <w:lang w:eastAsia="en-GB"/>
    </w:rPr>
  </w:style>
  <w:style w:type="character" w:customStyle="1" w:styleId="legpartno">
    <w:name w:val="legpartno"/>
    <w:basedOn w:val="DefaultParagraphFont"/>
    <w:rsid w:val="00B246F0"/>
  </w:style>
  <w:style w:type="character" w:customStyle="1" w:styleId="legparttitle">
    <w:name w:val="legparttitle"/>
    <w:basedOn w:val="DefaultParagraphFont"/>
    <w:rsid w:val="00B246F0"/>
  </w:style>
  <w:style w:type="character" w:customStyle="1" w:styleId="legp1no">
    <w:name w:val="legp1no"/>
    <w:basedOn w:val="DefaultParagraphFont"/>
    <w:rsid w:val="00B246F0"/>
  </w:style>
  <w:style w:type="paragraph" w:customStyle="1" w:styleId="legp2text">
    <w:name w:val="legp2text"/>
    <w:basedOn w:val="Normal"/>
    <w:rsid w:val="00B246F0"/>
    <w:pPr>
      <w:spacing w:before="100" w:beforeAutospacing="1" w:after="100" w:afterAutospacing="1"/>
    </w:pPr>
    <w:rPr>
      <w:sz w:val="24"/>
      <w:szCs w:val="24"/>
      <w:lang w:eastAsia="en-GB"/>
    </w:rPr>
  </w:style>
  <w:style w:type="paragraph" w:customStyle="1" w:styleId="msolistparagraph0">
    <w:name w:val="msolistparagraph"/>
    <w:basedOn w:val="Normal"/>
    <w:rsid w:val="003F16D7"/>
    <w:pPr>
      <w:ind w:left="720"/>
    </w:pPr>
    <w:rPr>
      <w:sz w:val="24"/>
      <w:szCs w:val="24"/>
      <w:lang w:eastAsia="en-GB"/>
    </w:rPr>
  </w:style>
  <w:style w:type="paragraph" w:styleId="FootnoteText">
    <w:name w:val="footnote text"/>
    <w:basedOn w:val="Normal"/>
    <w:link w:val="FootnoteTextChar"/>
    <w:rsid w:val="00756503"/>
    <w:rPr>
      <w:rFonts w:ascii="Tahoma" w:eastAsia="Calibri" w:hAnsi="Tahoma"/>
      <w:color w:val="000000"/>
    </w:rPr>
  </w:style>
  <w:style w:type="character" w:customStyle="1" w:styleId="FootnoteTextChar">
    <w:name w:val="Footnote Text Char"/>
    <w:link w:val="FootnoteText"/>
    <w:locked/>
    <w:rsid w:val="00756503"/>
    <w:rPr>
      <w:rFonts w:ascii="Tahoma" w:eastAsia="Calibri" w:hAnsi="Tahoma"/>
      <w:color w:val="000000"/>
      <w:lang w:val="en-GB" w:eastAsia="en-US" w:bidi="ar-SA"/>
    </w:rPr>
  </w:style>
  <w:style w:type="character" w:styleId="FootnoteReference">
    <w:name w:val="footnote reference"/>
    <w:rsid w:val="00756503"/>
    <w:rPr>
      <w:vertAlign w:val="superscript"/>
    </w:rPr>
  </w:style>
  <w:style w:type="paragraph" w:customStyle="1" w:styleId="Numberedparagraph">
    <w:name w:val="Numbered paragraph"/>
    <w:basedOn w:val="Normal"/>
    <w:link w:val="NumberedparagraphChar"/>
    <w:autoRedefine/>
    <w:rsid w:val="008C57B3"/>
    <w:pPr>
      <w:spacing w:after="240"/>
    </w:pPr>
    <w:rPr>
      <w:rFonts w:ascii="Tahoma" w:hAnsi="Tahoma"/>
      <w:color w:val="000000"/>
      <w:sz w:val="24"/>
      <w:szCs w:val="24"/>
    </w:rPr>
  </w:style>
  <w:style w:type="paragraph" w:customStyle="1" w:styleId="Bulletscasestudy">
    <w:name w:val="Bullets (case study)"/>
    <w:basedOn w:val="Normal"/>
    <w:rsid w:val="00806E1E"/>
    <w:pPr>
      <w:numPr>
        <w:numId w:val="4"/>
      </w:numPr>
      <w:shd w:val="clear" w:color="auto" w:fill="CCCCCC"/>
      <w:tabs>
        <w:tab w:val="left" w:pos="340"/>
      </w:tabs>
      <w:spacing w:after="240"/>
      <w:contextualSpacing/>
    </w:pPr>
    <w:rPr>
      <w:rFonts w:ascii="Tahoma" w:hAnsi="Tahoma"/>
      <w:color w:val="000000"/>
      <w:sz w:val="24"/>
      <w:szCs w:val="24"/>
    </w:rPr>
  </w:style>
  <w:style w:type="character" w:customStyle="1" w:styleId="NumberedparagraphChar">
    <w:name w:val="Numbered paragraph Char"/>
    <w:link w:val="Numberedparagraph"/>
    <w:locked/>
    <w:rsid w:val="008C57B3"/>
    <w:rPr>
      <w:rFonts w:ascii="Tahoma" w:hAnsi="Tahoma"/>
      <w:color w:val="000000"/>
      <w:sz w:val="24"/>
      <w:szCs w:val="24"/>
      <w:lang w:val="en-GB" w:eastAsia="en-US" w:bidi="ar-SA"/>
    </w:rPr>
  </w:style>
  <w:style w:type="character" w:customStyle="1" w:styleId="ListParagraphChar">
    <w:name w:val="List Paragraph Char"/>
    <w:link w:val="ListParagraph"/>
    <w:locked/>
    <w:rsid w:val="00DF1AF1"/>
    <w:rPr>
      <w:rFonts w:ascii="Calibri" w:hAnsi="Calibri"/>
      <w:sz w:val="22"/>
      <w:szCs w:val="22"/>
      <w:lang w:val="en-GB" w:eastAsia="en-US" w:bidi="ar-SA"/>
    </w:rPr>
  </w:style>
  <w:style w:type="character" w:styleId="Strong">
    <w:name w:val="Strong"/>
    <w:uiPriority w:val="22"/>
    <w:qFormat/>
    <w:rsid w:val="00584417"/>
    <w:rPr>
      <w:b/>
      <w:bCs/>
    </w:rPr>
  </w:style>
  <w:style w:type="paragraph" w:styleId="BalloonText">
    <w:name w:val="Balloon Text"/>
    <w:basedOn w:val="Normal"/>
    <w:link w:val="BalloonTextChar"/>
    <w:rsid w:val="0047426E"/>
    <w:rPr>
      <w:rFonts w:ascii="Tahoma" w:hAnsi="Tahoma" w:cs="Tahoma"/>
      <w:sz w:val="16"/>
      <w:szCs w:val="16"/>
    </w:rPr>
  </w:style>
  <w:style w:type="character" w:customStyle="1" w:styleId="BalloonTextChar">
    <w:name w:val="Balloon Text Char"/>
    <w:link w:val="BalloonText"/>
    <w:rsid w:val="0047426E"/>
    <w:rPr>
      <w:rFonts w:ascii="Tahoma" w:hAnsi="Tahoma" w:cs="Tahoma"/>
      <w:sz w:val="16"/>
      <w:szCs w:val="16"/>
      <w:lang w:eastAsia="en-US"/>
    </w:rPr>
  </w:style>
  <w:style w:type="paragraph" w:customStyle="1" w:styleId="subheading">
    <w:name w:val="subheading"/>
    <w:basedOn w:val="Heading3"/>
    <w:link w:val="subheadingChar"/>
    <w:qFormat/>
    <w:rsid w:val="00961D59"/>
    <w:pPr>
      <w:keepLines/>
      <w:numPr>
        <w:ilvl w:val="0"/>
        <w:numId w:val="0"/>
      </w:numPr>
      <w:spacing w:before="200" w:after="0"/>
    </w:pPr>
    <w:rPr>
      <w:rFonts w:ascii="Helvetica Neue Medium" w:eastAsia="MS Gothic" w:hAnsi="Helvetica Neue Medium" w:cs="Times New Roman"/>
      <w:b w:val="0"/>
      <w:sz w:val="22"/>
      <w:szCs w:val="24"/>
      <w:lang w:eastAsia="ja-JP"/>
    </w:rPr>
  </w:style>
  <w:style w:type="character" w:customStyle="1" w:styleId="subheadingChar">
    <w:name w:val="subheading Char"/>
    <w:link w:val="subheading"/>
    <w:rsid w:val="00961D59"/>
    <w:rPr>
      <w:rFonts w:ascii="Helvetica Neue Medium" w:eastAsia="MS Gothic" w:hAnsi="Helvetica Neue Medium"/>
      <w:bCs/>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79400">
      <w:bodyDiv w:val="1"/>
      <w:marLeft w:val="0"/>
      <w:marRight w:val="0"/>
      <w:marTop w:val="0"/>
      <w:marBottom w:val="0"/>
      <w:divBdr>
        <w:top w:val="none" w:sz="0" w:space="0" w:color="auto"/>
        <w:left w:val="none" w:sz="0" w:space="0" w:color="auto"/>
        <w:bottom w:val="none" w:sz="0" w:space="0" w:color="auto"/>
        <w:right w:val="none" w:sz="0" w:space="0" w:color="auto"/>
      </w:divBdr>
    </w:div>
    <w:div w:id="53360945">
      <w:bodyDiv w:val="1"/>
      <w:marLeft w:val="0"/>
      <w:marRight w:val="0"/>
      <w:marTop w:val="0"/>
      <w:marBottom w:val="0"/>
      <w:divBdr>
        <w:top w:val="none" w:sz="0" w:space="0" w:color="auto"/>
        <w:left w:val="none" w:sz="0" w:space="0" w:color="auto"/>
        <w:bottom w:val="none" w:sz="0" w:space="0" w:color="auto"/>
        <w:right w:val="none" w:sz="0" w:space="0" w:color="auto"/>
      </w:divBdr>
    </w:div>
    <w:div w:id="98844355">
      <w:bodyDiv w:val="1"/>
      <w:marLeft w:val="0"/>
      <w:marRight w:val="0"/>
      <w:marTop w:val="0"/>
      <w:marBottom w:val="0"/>
      <w:divBdr>
        <w:top w:val="none" w:sz="0" w:space="0" w:color="auto"/>
        <w:left w:val="none" w:sz="0" w:space="0" w:color="auto"/>
        <w:bottom w:val="none" w:sz="0" w:space="0" w:color="auto"/>
        <w:right w:val="none" w:sz="0" w:space="0" w:color="auto"/>
      </w:divBdr>
    </w:div>
    <w:div w:id="288441385">
      <w:bodyDiv w:val="1"/>
      <w:marLeft w:val="0"/>
      <w:marRight w:val="0"/>
      <w:marTop w:val="0"/>
      <w:marBottom w:val="0"/>
      <w:divBdr>
        <w:top w:val="none" w:sz="0" w:space="0" w:color="auto"/>
        <w:left w:val="none" w:sz="0" w:space="0" w:color="auto"/>
        <w:bottom w:val="none" w:sz="0" w:space="0" w:color="auto"/>
        <w:right w:val="none" w:sz="0" w:space="0" w:color="auto"/>
      </w:divBdr>
    </w:div>
    <w:div w:id="447359064">
      <w:bodyDiv w:val="1"/>
      <w:marLeft w:val="0"/>
      <w:marRight w:val="0"/>
      <w:marTop w:val="0"/>
      <w:marBottom w:val="0"/>
      <w:divBdr>
        <w:top w:val="none" w:sz="0" w:space="0" w:color="auto"/>
        <w:left w:val="none" w:sz="0" w:space="0" w:color="auto"/>
        <w:bottom w:val="none" w:sz="0" w:space="0" w:color="auto"/>
        <w:right w:val="none" w:sz="0" w:space="0" w:color="auto"/>
      </w:divBdr>
    </w:div>
    <w:div w:id="532570385">
      <w:bodyDiv w:val="1"/>
      <w:marLeft w:val="0"/>
      <w:marRight w:val="0"/>
      <w:marTop w:val="0"/>
      <w:marBottom w:val="0"/>
      <w:divBdr>
        <w:top w:val="none" w:sz="0" w:space="0" w:color="auto"/>
        <w:left w:val="none" w:sz="0" w:space="0" w:color="auto"/>
        <w:bottom w:val="none" w:sz="0" w:space="0" w:color="auto"/>
        <w:right w:val="none" w:sz="0" w:space="0" w:color="auto"/>
      </w:divBdr>
    </w:div>
    <w:div w:id="556478161">
      <w:bodyDiv w:val="1"/>
      <w:marLeft w:val="0"/>
      <w:marRight w:val="0"/>
      <w:marTop w:val="0"/>
      <w:marBottom w:val="0"/>
      <w:divBdr>
        <w:top w:val="none" w:sz="0" w:space="0" w:color="auto"/>
        <w:left w:val="none" w:sz="0" w:space="0" w:color="auto"/>
        <w:bottom w:val="none" w:sz="0" w:space="0" w:color="auto"/>
        <w:right w:val="none" w:sz="0" w:space="0" w:color="auto"/>
      </w:divBdr>
    </w:div>
    <w:div w:id="591937354">
      <w:bodyDiv w:val="1"/>
      <w:marLeft w:val="0"/>
      <w:marRight w:val="0"/>
      <w:marTop w:val="0"/>
      <w:marBottom w:val="0"/>
      <w:divBdr>
        <w:top w:val="none" w:sz="0" w:space="0" w:color="auto"/>
        <w:left w:val="none" w:sz="0" w:space="0" w:color="auto"/>
        <w:bottom w:val="none" w:sz="0" w:space="0" w:color="auto"/>
        <w:right w:val="none" w:sz="0" w:space="0" w:color="auto"/>
      </w:divBdr>
    </w:div>
    <w:div w:id="629702281">
      <w:bodyDiv w:val="1"/>
      <w:marLeft w:val="0"/>
      <w:marRight w:val="0"/>
      <w:marTop w:val="0"/>
      <w:marBottom w:val="0"/>
      <w:divBdr>
        <w:top w:val="none" w:sz="0" w:space="0" w:color="auto"/>
        <w:left w:val="none" w:sz="0" w:space="0" w:color="auto"/>
        <w:bottom w:val="none" w:sz="0" w:space="0" w:color="auto"/>
        <w:right w:val="none" w:sz="0" w:space="0" w:color="auto"/>
      </w:divBdr>
      <w:divsChild>
        <w:div w:id="1573658340">
          <w:marLeft w:val="0"/>
          <w:marRight w:val="0"/>
          <w:marTop w:val="0"/>
          <w:marBottom w:val="0"/>
          <w:divBdr>
            <w:top w:val="none" w:sz="0" w:space="0" w:color="auto"/>
            <w:left w:val="none" w:sz="0" w:space="0" w:color="auto"/>
            <w:bottom w:val="none" w:sz="0" w:space="0" w:color="auto"/>
            <w:right w:val="none" w:sz="0" w:space="0" w:color="auto"/>
          </w:divBdr>
        </w:div>
      </w:divsChild>
    </w:div>
    <w:div w:id="783501281">
      <w:bodyDiv w:val="1"/>
      <w:marLeft w:val="0"/>
      <w:marRight w:val="0"/>
      <w:marTop w:val="0"/>
      <w:marBottom w:val="0"/>
      <w:divBdr>
        <w:top w:val="none" w:sz="0" w:space="0" w:color="auto"/>
        <w:left w:val="none" w:sz="0" w:space="0" w:color="auto"/>
        <w:bottom w:val="none" w:sz="0" w:space="0" w:color="auto"/>
        <w:right w:val="none" w:sz="0" w:space="0" w:color="auto"/>
      </w:divBdr>
    </w:div>
    <w:div w:id="809984024">
      <w:bodyDiv w:val="1"/>
      <w:marLeft w:val="0"/>
      <w:marRight w:val="0"/>
      <w:marTop w:val="0"/>
      <w:marBottom w:val="0"/>
      <w:divBdr>
        <w:top w:val="none" w:sz="0" w:space="0" w:color="auto"/>
        <w:left w:val="none" w:sz="0" w:space="0" w:color="auto"/>
        <w:bottom w:val="none" w:sz="0" w:space="0" w:color="auto"/>
        <w:right w:val="none" w:sz="0" w:space="0" w:color="auto"/>
      </w:divBdr>
    </w:div>
    <w:div w:id="879243660">
      <w:bodyDiv w:val="1"/>
      <w:marLeft w:val="0"/>
      <w:marRight w:val="0"/>
      <w:marTop w:val="0"/>
      <w:marBottom w:val="0"/>
      <w:divBdr>
        <w:top w:val="none" w:sz="0" w:space="0" w:color="auto"/>
        <w:left w:val="none" w:sz="0" w:space="0" w:color="auto"/>
        <w:bottom w:val="none" w:sz="0" w:space="0" w:color="auto"/>
        <w:right w:val="none" w:sz="0" w:space="0" w:color="auto"/>
      </w:divBdr>
      <w:divsChild>
        <w:div w:id="1962153546">
          <w:marLeft w:val="0"/>
          <w:marRight w:val="0"/>
          <w:marTop w:val="0"/>
          <w:marBottom w:val="0"/>
          <w:divBdr>
            <w:top w:val="none" w:sz="0" w:space="0" w:color="auto"/>
            <w:left w:val="none" w:sz="0" w:space="0" w:color="auto"/>
            <w:bottom w:val="none" w:sz="0" w:space="0" w:color="auto"/>
            <w:right w:val="none" w:sz="0" w:space="0" w:color="auto"/>
          </w:divBdr>
          <w:divsChild>
            <w:div w:id="974675490">
              <w:marLeft w:val="0"/>
              <w:marRight w:val="0"/>
              <w:marTop w:val="0"/>
              <w:marBottom w:val="0"/>
              <w:divBdr>
                <w:top w:val="none" w:sz="0" w:space="0" w:color="auto"/>
                <w:left w:val="none" w:sz="0" w:space="0" w:color="auto"/>
                <w:bottom w:val="none" w:sz="0" w:space="0" w:color="auto"/>
                <w:right w:val="none" w:sz="0" w:space="0" w:color="auto"/>
              </w:divBdr>
              <w:divsChild>
                <w:div w:id="82798874">
                  <w:marLeft w:val="0"/>
                  <w:marRight w:val="0"/>
                  <w:marTop w:val="0"/>
                  <w:marBottom w:val="0"/>
                  <w:divBdr>
                    <w:top w:val="none" w:sz="0" w:space="0" w:color="auto"/>
                    <w:left w:val="none" w:sz="0" w:space="0" w:color="auto"/>
                    <w:bottom w:val="none" w:sz="0" w:space="0" w:color="auto"/>
                    <w:right w:val="none" w:sz="0" w:space="0" w:color="auto"/>
                  </w:divBdr>
                  <w:divsChild>
                    <w:div w:id="1709405152">
                      <w:marLeft w:val="0"/>
                      <w:marRight w:val="0"/>
                      <w:marTop w:val="0"/>
                      <w:marBottom w:val="0"/>
                      <w:divBdr>
                        <w:top w:val="none" w:sz="0" w:space="0" w:color="auto"/>
                        <w:left w:val="none" w:sz="0" w:space="0" w:color="auto"/>
                        <w:bottom w:val="none" w:sz="0" w:space="0" w:color="auto"/>
                        <w:right w:val="none" w:sz="0" w:space="0" w:color="auto"/>
                      </w:divBdr>
                      <w:divsChild>
                        <w:div w:id="2037004671">
                          <w:marLeft w:val="0"/>
                          <w:marRight w:val="0"/>
                          <w:marTop w:val="0"/>
                          <w:marBottom w:val="0"/>
                          <w:divBdr>
                            <w:top w:val="none" w:sz="0" w:space="0" w:color="auto"/>
                            <w:left w:val="none" w:sz="0" w:space="0" w:color="auto"/>
                            <w:bottom w:val="none" w:sz="0" w:space="0" w:color="auto"/>
                            <w:right w:val="none" w:sz="0" w:space="0" w:color="auto"/>
                          </w:divBdr>
                          <w:divsChild>
                            <w:div w:id="351762430">
                              <w:marLeft w:val="0"/>
                              <w:marRight w:val="0"/>
                              <w:marTop w:val="0"/>
                              <w:marBottom w:val="0"/>
                              <w:divBdr>
                                <w:top w:val="none" w:sz="0" w:space="0" w:color="auto"/>
                                <w:left w:val="none" w:sz="0" w:space="0" w:color="auto"/>
                                <w:bottom w:val="none" w:sz="0" w:space="0" w:color="auto"/>
                                <w:right w:val="none" w:sz="0" w:space="0" w:color="auto"/>
                              </w:divBdr>
                              <w:divsChild>
                                <w:div w:id="114454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3968775">
      <w:bodyDiv w:val="1"/>
      <w:marLeft w:val="0"/>
      <w:marRight w:val="0"/>
      <w:marTop w:val="0"/>
      <w:marBottom w:val="0"/>
      <w:divBdr>
        <w:top w:val="none" w:sz="0" w:space="0" w:color="auto"/>
        <w:left w:val="none" w:sz="0" w:space="0" w:color="auto"/>
        <w:bottom w:val="none" w:sz="0" w:space="0" w:color="auto"/>
        <w:right w:val="none" w:sz="0" w:space="0" w:color="auto"/>
      </w:divBdr>
    </w:div>
    <w:div w:id="1097218209">
      <w:bodyDiv w:val="1"/>
      <w:marLeft w:val="0"/>
      <w:marRight w:val="0"/>
      <w:marTop w:val="0"/>
      <w:marBottom w:val="0"/>
      <w:divBdr>
        <w:top w:val="none" w:sz="0" w:space="0" w:color="auto"/>
        <w:left w:val="none" w:sz="0" w:space="0" w:color="auto"/>
        <w:bottom w:val="none" w:sz="0" w:space="0" w:color="auto"/>
        <w:right w:val="none" w:sz="0" w:space="0" w:color="auto"/>
      </w:divBdr>
    </w:div>
    <w:div w:id="1135370320">
      <w:bodyDiv w:val="1"/>
      <w:marLeft w:val="0"/>
      <w:marRight w:val="0"/>
      <w:marTop w:val="0"/>
      <w:marBottom w:val="0"/>
      <w:divBdr>
        <w:top w:val="none" w:sz="0" w:space="0" w:color="auto"/>
        <w:left w:val="none" w:sz="0" w:space="0" w:color="auto"/>
        <w:bottom w:val="none" w:sz="0" w:space="0" w:color="auto"/>
        <w:right w:val="none" w:sz="0" w:space="0" w:color="auto"/>
      </w:divBdr>
    </w:div>
    <w:div w:id="1236010371">
      <w:bodyDiv w:val="1"/>
      <w:marLeft w:val="0"/>
      <w:marRight w:val="0"/>
      <w:marTop w:val="0"/>
      <w:marBottom w:val="0"/>
      <w:divBdr>
        <w:top w:val="none" w:sz="0" w:space="0" w:color="auto"/>
        <w:left w:val="none" w:sz="0" w:space="0" w:color="auto"/>
        <w:bottom w:val="none" w:sz="0" w:space="0" w:color="auto"/>
        <w:right w:val="none" w:sz="0" w:space="0" w:color="auto"/>
      </w:divBdr>
    </w:div>
    <w:div w:id="1276399298">
      <w:bodyDiv w:val="1"/>
      <w:marLeft w:val="0"/>
      <w:marRight w:val="0"/>
      <w:marTop w:val="0"/>
      <w:marBottom w:val="0"/>
      <w:divBdr>
        <w:top w:val="none" w:sz="0" w:space="0" w:color="auto"/>
        <w:left w:val="none" w:sz="0" w:space="0" w:color="auto"/>
        <w:bottom w:val="none" w:sz="0" w:space="0" w:color="auto"/>
        <w:right w:val="none" w:sz="0" w:space="0" w:color="auto"/>
      </w:divBdr>
      <w:divsChild>
        <w:div w:id="459227596">
          <w:marLeft w:val="0"/>
          <w:marRight w:val="0"/>
          <w:marTop w:val="0"/>
          <w:marBottom w:val="0"/>
          <w:divBdr>
            <w:top w:val="none" w:sz="0" w:space="0" w:color="auto"/>
            <w:left w:val="none" w:sz="0" w:space="0" w:color="auto"/>
            <w:bottom w:val="none" w:sz="0" w:space="0" w:color="auto"/>
            <w:right w:val="none" w:sz="0" w:space="0" w:color="auto"/>
          </w:divBdr>
          <w:divsChild>
            <w:div w:id="193231190">
              <w:marLeft w:val="0"/>
              <w:marRight w:val="0"/>
              <w:marTop w:val="0"/>
              <w:marBottom w:val="0"/>
              <w:divBdr>
                <w:top w:val="none" w:sz="0" w:space="0" w:color="auto"/>
                <w:left w:val="none" w:sz="0" w:space="0" w:color="auto"/>
                <w:bottom w:val="none" w:sz="0" w:space="0" w:color="auto"/>
                <w:right w:val="none" w:sz="0" w:space="0" w:color="auto"/>
              </w:divBdr>
            </w:div>
            <w:div w:id="209271295">
              <w:marLeft w:val="0"/>
              <w:marRight w:val="0"/>
              <w:marTop w:val="0"/>
              <w:marBottom w:val="0"/>
              <w:divBdr>
                <w:top w:val="none" w:sz="0" w:space="0" w:color="auto"/>
                <w:left w:val="none" w:sz="0" w:space="0" w:color="auto"/>
                <w:bottom w:val="none" w:sz="0" w:space="0" w:color="auto"/>
                <w:right w:val="none" w:sz="0" w:space="0" w:color="auto"/>
              </w:divBdr>
            </w:div>
            <w:div w:id="213152885">
              <w:marLeft w:val="0"/>
              <w:marRight w:val="0"/>
              <w:marTop w:val="0"/>
              <w:marBottom w:val="0"/>
              <w:divBdr>
                <w:top w:val="none" w:sz="0" w:space="0" w:color="auto"/>
                <w:left w:val="none" w:sz="0" w:space="0" w:color="auto"/>
                <w:bottom w:val="none" w:sz="0" w:space="0" w:color="auto"/>
                <w:right w:val="none" w:sz="0" w:space="0" w:color="auto"/>
              </w:divBdr>
            </w:div>
            <w:div w:id="817303967">
              <w:marLeft w:val="0"/>
              <w:marRight w:val="0"/>
              <w:marTop w:val="0"/>
              <w:marBottom w:val="0"/>
              <w:divBdr>
                <w:top w:val="none" w:sz="0" w:space="0" w:color="auto"/>
                <w:left w:val="none" w:sz="0" w:space="0" w:color="auto"/>
                <w:bottom w:val="none" w:sz="0" w:space="0" w:color="auto"/>
                <w:right w:val="none" w:sz="0" w:space="0" w:color="auto"/>
              </w:divBdr>
            </w:div>
            <w:div w:id="1238399279">
              <w:marLeft w:val="0"/>
              <w:marRight w:val="0"/>
              <w:marTop w:val="0"/>
              <w:marBottom w:val="0"/>
              <w:divBdr>
                <w:top w:val="none" w:sz="0" w:space="0" w:color="auto"/>
                <w:left w:val="none" w:sz="0" w:space="0" w:color="auto"/>
                <w:bottom w:val="none" w:sz="0" w:space="0" w:color="auto"/>
                <w:right w:val="none" w:sz="0" w:space="0" w:color="auto"/>
              </w:divBdr>
            </w:div>
            <w:div w:id="1271233658">
              <w:marLeft w:val="0"/>
              <w:marRight w:val="0"/>
              <w:marTop w:val="0"/>
              <w:marBottom w:val="0"/>
              <w:divBdr>
                <w:top w:val="none" w:sz="0" w:space="0" w:color="auto"/>
                <w:left w:val="none" w:sz="0" w:space="0" w:color="auto"/>
                <w:bottom w:val="none" w:sz="0" w:space="0" w:color="auto"/>
                <w:right w:val="none" w:sz="0" w:space="0" w:color="auto"/>
              </w:divBdr>
            </w:div>
            <w:div w:id="209092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106098">
      <w:bodyDiv w:val="1"/>
      <w:marLeft w:val="0"/>
      <w:marRight w:val="0"/>
      <w:marTop w:val="0"/>
      <w:marBottom w:val="0"/>
      <w:divBdr>
        <w:top w:val="none" w:sz="0" w:space="0" w:color="auto"/>
        <w:left w:val="none" w:sz="0" w:space="0" w:color="auto"/>
        <w:bottom w:val="none" w:sz="0" w:space="0" w:color="auto"/>
        <w:right w:val="none" w:sz="0" w:space="0" w:color="auto"/>
      </w:divBdr>
      <w:divsChild>
        <w:div w:id="1267619998">
          <w:marLeft w:val="0"/>
          <w:marRight w:val="0"/>
          <w:marTop w:val="0"/>
          <w:marBottom w:val="0"/>
          <w:divBdr>
            <w:top w:val="none" w:sz="0" w:space="0" w:color="auto"/>
            <w:left w:val="none" w:sz="0" w:space="0" w:color="auto"/>
            <w:bottom w:val="none" w:sz="0" w:space="0" w:color="auto"/>
            <w:right w:val="none" w:sz="0" w:space="0" w:color="auto"/>
          </w:divBdr>
          <w:divsChild>
            <w:div w:id="17170724">
              <w:marLeft w:val="0"/>
              <w:marRight w:val="0"/>
              <w:marTop w:val="0"/>
              <w:marBottom w:val="0"/>
              <w:divBdr>
                <w:top w:val="none" w:sz="0" w:space="0" w:color="auto"/>
                <w:left w:val="single" w:sz="6" w:space="0" w:color="FFFFFF"/>
                <w:bottom w:val="single" w:sz="6" w:space="0" w:color="FFFFFF"/>
                <w:right w:val="single" w:sz="6" w:space="0" w:color="FFFFFF"/>
              </w:divBdr>
              <w:divsChild>
                <w:div w:id="65229536">
                  <w:marLeft w:val="0"/>
                  <w:marRight w:val="0"/>
                  <w:marTop w:val="0"/>
                  <w:marBottom w:val="0"/>
                  <w:divBdr>
                    <w:top w:val="single" w:sz="6" w:space="1" w:color="D3D3D3"/>
                    <w:left w:val="none" w:sz="0" w:space="0" w:color="auto"/>
                    <w:bottom w:val="none" w:sz="0" w:space="0" w:color="auto"/>
                    <w:right w:val="none" w:sz="0" w:space="0" w:color="auto"/>
                  </w:divBdr>
                  <w:divsChild>
                    <w:div w:id="1058895256">
                      <w:marLeft w:val="0"/>
                      <w:marRight w:val="0"/>
                      <w:marTop w:val="0"/>
                      <w:marBottom w:val="0"/>
                      <w:divBdr>
                        <w:top w:val="none" w:sz="0" w:space="0" w:color="auto"/>
                        <w:left w:val="none" w:sz="0" w:space="0" w:color="auto"/>
                        <w:bottom w:val="none" w:sz="0" w:space="0" w:color="auto"/>
                        <w:right w:val="none" w:sz="0" w:space="0" w:color="auto"/>
                      </w:divBdr>
                      <w:divsChild>
                        <w:div w:id="49165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7777476">
      <w:bodyDiv w:val="1"/>
      <w:marLeft w:val="0"/>
      <w:marRight w:val="0"/>
      <w:marTop w:val="0"/>
      <w:marBottom w:val="0"/>
      <w:divBdr>
        <w:top w:val="none" w:sz="0" w:space="0" w:color="auto"/>
        <w:left w:val="none" w:sz="0" w:space="0" w:color="auto"/>
        <w:bottom w:val="none" w:sz="0" w:space="0" w:color="auto"/>
        <w:right w:val="none" w:sz="0" w:space="0" w:color="auto"/>
      </w:divBdr>
      <w:divsChild>
        <w:div w:id="2090886156">
          <w:marLeft w:val="0"/>
          <w:marRight w:val="0"/>
          <w:marTop w:val="0"/>
          <w:marBottom w:val="0"/>
          <w:divBdr>
            <w:top w:val="none" w:sz="0" w:space="0" w:color="auto"/>
            <w:left w:val="none" w:sz="0" w:space="0" w:color="auto"/>
            <w:bottom w:val="none" w:sz="0" w:space="0" w:color="auto"/>
            <w:right w:val="none" w:sz="0" w:space="0" w:color="auto"/>
          </w:divBdr>
        </w:div>
      </w:divsChild>
    </w:div>
    <w:div w:id="1318267680">
      <w:bodyDiv w:val="1"/>
      <w:marLeft w:val="0"/>
      <w:marRight w:val="0"/>
      <w:marTop w:val="0"/>
      <w:marBottom w:val="0"/>
      <w:divBdr>
        <w:top w:val="none" w:sz="0" w:space="0" w:color="auto"/>
        <w:left w:val="none" w:sz="0" w:space="0" w:color="auto"/>
        <w:bottom w:val="none" w:sz="0" w:space="0" w:color="auto"/>
        <w:right w:val="none" w:sz="0" w:space="0" w:color="auto"/>
      </w:divBdr>
    </w:div>
    <w:div w:id="1336229173">
      <w:bodyDiv w:val="1"/>
      <w:marLeft w:val="0"/>
      <w:marRight w:val="0"/>
      <w:marTop w:val="0"/>
      <w:marBottom w:val="0"/>
      <w:divBdr>
        <w:top w:val="none" w:sz="0" w:space="0" w:color="auto"/>
        <w:left w:val="none" w:sz="0" w:space="0" w:color="auto"/>
        <w:bottom w:val="none" w:sz="0" w:space="0" w:color="auto"/>
        <w:right w:val="none" w:sz="0" w:space="0" w:color="auto"/>
      </w:divBdr>
    </w:div>
    <w:div w:id="1347709612">
      <w:bodyDiv w:val="1"/>
      <w:marLeft w:val="0"/>
      <w:marRight w:val="0"/>
      <w:marTop w:val="0"/>
      <w:marBottom w:val="0"/>
      <w:divBdr>
        <w:top w:val="none" w:sz="0" w:space="0" w:color="auto"/>
        <w:left w:val="none" w:sz="0" w:space="0" w:color="auto"/>
        <w:bottom w:val="none" w:sz="0" w:space="0" w:color="auto"/>
        <w:right w:val="none" w:sz="0" w:space="0" w:color="auto"/>
      </w:divBdr>
    </w:div>
    <w:div w:id="1362779916">
      <w:bodyDiv w:val="1"/>
      <w:marLeft w:val="0"/>
      <w:marRight w:val="0"/>
      <w:marTop w:val="0"/>
      <w:marBottom w:val="0"/>
      <w:divBdr>
        <w:top w:val="none" w:sz="0" w:space="0" w:color="auto"/>
        <w:left w:val="none" w:sz="0" w:space="0" w:color="auto"/>
        <w:bottom w:val="none" w:sz="0" w:space="0" w:color="auto"/>
        <w:right w:val="none" w:sz="0" w:space="0" w:color="auto"/>
      </w:divBdr>
      <w:divsChild>
        <w:div w:id="1849445704">
          <w:marLeft w:val="0"/>
          <w:marRight w:val="0"/>
          <w:marTop w:val="0"/>
          <w:marBottom w:val="0"/>
          <w:divBdr>
            <w:top w:val="none" w:sz="0" w:space="0" w:color="auto"/>
            <w:left w:val="none" w:sz="0" w:space="0" w:color="auto"/>
            <w:bottom w:val="none" w:sz="0" w:space="0" w:color="auto"/>
            <w:right w:val="none" w:sz="0" w:space="0" w:color="auto"/>
          </w:divBdr>
        </w:div>
      </w:divsChild>
    </w:div>
    <w:div w:id="1402363143">
      <w:bodyDiv w:val="1"/>
      <w:marLeft w:val="0"/>
      <w:marRight w:val="0"/>
      <w:marTop w:val="0"/>
      <w:marBottom w:val="0"/>
      <w:divBdr>
        <w:top w:val="none" w:sz="0" w:space="0" w:color="auto"/>
        <w:left w:val="none" w:sz="0" w:space="0" w:color="auto"/>
        <w:bottom w:val="none" w:sz="0" w:space="0" w:color="auto"/>
        <w:right w:val="none" w:sz="0" w:space="0" w:color="auto"/>
      </w:divBdr>
    </w:div>
    <w:div w:id="1409157267">
      <w:bodyDiv w:val="1"/>
      <w:marLeft w:val="0"/>
      <w:marRight w:val="0"/>
      <w:marTop w:val="0"/>
      <w:marBottom w:val="0"/>
      <w:divBdr>
        <w:top w:val="none" w:sz="0" w:space="0" w:color="auto"/>
        <w:left w:val="none" w:sz="0" w:space="0" w:color="auto"/>
        <w:bottom w:val="none" w:sz="0" w:space="0" w:color="auto"/>
        <w:right w:val="none" w:sz="0" w:space="0" w:color="auto"/>
      </w:divBdr>
    </w:div>
    <w:div w:id="1421608163">
      <w:bodyDiv w:val="1"/>
      <w:marLeft w:val="0"/>
      <w:marRight w:val="0"/>
      <w:marTop w:val="0"/>
      <w:marBottom w:val="0"/>
      <w:divBdr>
        <w:top w:val="none" w:sz="0" w:space="0" w:color="auto"/>
        <w:left w:val="none" w:sz="0" w:space="0" w:color="auto"/>
        <w:bottom w:val="none" w:sz="0" w:space="0" w:color="auto"/>
        <w:right w:val="none" w:sz="0" w:space="0" w:color="auto"/>
      </w:divBdr>
    </w:div>
    <w:div w:id="1545603746">
      <w:bodyDiv w:val="1"/>
      <w:marLeft w:val="0"/>
      <w:marRight w:val="0"/>
      <w:marTop w:val="0"/>
      <w:marBottom w:val="0"/>
      <w:divBdr>
        <w:top w:val="none" w:sz="0" w:space="0" w:color="auto"/>
        <w:left w:val="none" w:sz="0" w:space="0" w:color="auto"/>
        <w:bottom w:val="none" w:sz="0" w:space="0" w:color="auto"/>
        <w:right w:val="none" w:sz="0" w:space="0" w:color="auto"/>
      </w:divBdr>
    </w:div>
    <w:div w:id="1632201059">
      <w:bodyDiv w:val="1"/>
      <w:marLeft w:val="0"/>
      <w:marRight w:val="0"/>
      <w:marTop w:val="0"/>
      <w:marBottom w:val="0"/>
      <w:divBdr>
        <w:top w:val="none" w:sz="0" w:space="0" w:color="auto"/>
        <w:left w:val="none" w:sz="0" w:space="0" w:color="auto"/>
        <w:bottom w:val="none" w:sz="0" w:space="0" w:color="auto"/>
        <w:right w:val="none" w:sz="0" w:space="0" w:color="auto"/>
      </w:divBdr>
    </w:div>
    <w:div w:id="1845391629">
      <w:bodyDiv w:val="1"/>
      <w:marLeft w:val="0"/>
      <w:marRight w:val="0"/>
      <w:marTop w:val="0"/>
      <w:marBottom w:val="0"/>
      <w:divBdr>
        <w:top w:val="none" w:sz="0" w:space="0" w:color="auto"/>
        <w:left w:val="none" w:sz="0" w:space="0" w:color="auto"/>
        <w:bottom w:val="none" w:sz="0" w:space="0" w:color="auto"/>
        <w:right w:val="none" w:sz="0" w:space="0" w:color="auto"/>
      </w:divBdr>
    </w:div>
    <w:div w:id="1942374220">
      <w:bodyDiv w:val="1"/>
      <w:marLeft w:val="0"/>
      <w:marRight w:val="0"/>
      <w:marTop w:val="0"/>
      <w:marBottom w:val="0"/>
      <w:divBdr>
        <w:top w:val="none" w:sz="0" w:space="0" w:color="auto"/>
        <w:left w:val="none" w:sz="0" w:space="0" w:color="auto"/>
        <w:bottom w:val="none" w:sz="0" w:space="0" w:color="auto"/>
        <w:right w:val="none" w:sz="0" w:space="0" w:color="auto"/>
      </w:divBdr>
    </w:div>
    <w:div w:id="1950118294">
      <w:bodyDiv w:val="1"/>
      <w:marLeft w:val="0"/>
      <w:marRight w:val="0"/>
      <w:marTop w:val="0"/>
      <w:marBottom w:val="0"/>
      <w:divBdr>
        <w:top w:val="none" w:sz="0" w:space="0" w:color="auto"/>
        <w:left w:val="none" w:sz="0" w:space="0" w:color="auto"/>
        <w:bottom w:val="none" w:sz="0" w:space="0" w:color="auto"/>
        <w:right w:val="none" w:sz="0" w:space="0" w:color="auto"/>
      </w:divBdr>
      <w:divsChild>
        <w:div w:id="652221941">
          <w:marLeft w:val="0"/>
          <w:marRight w:val="0"/>
          <w:marTop w:val="100"/>
          <w:marBottom w:val="100"/>
          <w:divBdr>
            <w:top w:val="none" w:sz="0" w:space="0" w:color="auto"/>
            <w:left w:val="none" w:sz="0" w:space="0" w:color="auto"/>
            <w:bottom w:val="none" w:sz="0" w:space="0" w:color="auto"/>
            <w:right w:val="none" w:sz="0" w:space="0" w:color="auto"/>
          </w:divBdr>
        </w:div>
        <w:div w:id="946549106">
          <w:marLeft w:val="0"/>
          <w:marRight w:val="0"/>
          <w:marTop w:val="100"/>
          <w:marBottom w:val="100"/>
          <w:divBdr>
            <w:top w:val="none" w:sz="0" w:space="0" w:color="auto"/>
            <w:left w:val="none" w:sz="0" w:space="0" w:color="auto"/>
            <w:bottom w:val="none" w:sz="0" w:space="0" w:color="auto"/>
            <w:right w:val="none" w:sz="0" w:space="0" w:color="auto"/>
          </w:divBdr>
        </w:div>
        <w:div w:id="1317371144">
          <w:marLeft w:val="0"/>
          <w:marRight w:val="0"/>
          <w:marTop w:val="100"/>
          <w:marBottom w:val="100"/>
          <w:divBdr>
            <w:top w:val="none" w:sz="0" w:space="0" w:color="auto"/>
            <w:left w:val="none" w:sz="0" w:space="0" w:color="auto"/>
            <w:bottom w:val="none" w:sz="0" w:space="0" w:color="auto"/>
            <w:right w:val="none" w:sz="0" w:space="0" w:color="auto"/>
          </w:divBdr>
        </w:div>
        <w:div w:id="1483305393">
          <w:marLeft w:val="0"/>
          <w:marRight w:val="0"/>
          <w:marTop w:val="100"/>
          <w:marBottom w:val="100"/>
          <w:divBdr>
            <w:top w:val="none" w:sz="0" w:space="0" w:color="auto"/>
            <w:left w:val="none" w:sz="0" w:space="0" w:color="auto"/>
            <w:bottom w:val="none" w:sz="0" w:space="0" w:color="auto"/>
            <w:right w:val="none" w:sz="0" w:space="0" w:color="auto"/>
          </w:divBdr>
        </w:div>
        <w:div w:id="1744832782">
          <w:marLeft w:val="0"/>
          <w:marRight w:val="0"/>
          <w:marTop w:val="100"/>
          <w:marBottom w:val="100"/>
          <w:divBdr>
            <w:top w:val="none" w:sz="0" w:space="0" w:color="auto"/>
            <w:left w:val="none" w:sz="0" w:space="0" w:color="auto"/>
            <w:bottom w:val="none" w:sz="0" w:space="0" w:color="auto"/>
            <w:right w:val="none" w:sz="0" w:space="0" w:color="auto"/>
          </w:divBdr>
        </w:div>
      </w:divsChild>
    </w:div>
    <w:div w:id="1984003087">
      <w:bodyDiv w:val="1"/>
      <w:marLeft w:val="0"/>
      <w:marRight w:val="0"/>
      <w:marTop w:val="0"/>
      <w:marBottom w:val="0"/>
      <w:divBdr>
        <w:top w:val="none" w:sz="0" w:space="0" w:color="auto"/>
        <w:left w:val="none" w:sz="0" w:space="0" w:color="auto"/>
        <w:bottom w:val="none" w:sz="0" w:space="0" w:color="auto"/>
        <w:right w:val="none" w:sz="0" w:space="0" w:color="auto"/>
      </w:divBdr>
    </w:div>
    <w:div w:id="209377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els.org.uk/governor-servic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520and%2520Settings\Heeral.Patel\Desktop\barnet%2520-%2520word%25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D0ECD-7BA4-436A-929E-8FD196688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barnet%20-%20word%20template</Template>
  <TotalTime>651</TotalTime>
  <Pages>5</Pages>
  <Words>949</Words>
  <Characters>5606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lpstr>
    </vt:vector>
  </TitlesOfParts>
  <Company>London Borough of Barnet</Company>
  <LinksUpToDate>false</LinksUpToDate>
  <CharactersWithSpaces>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LBB</dc:creator>
  <cp:keywords/>
  <cp:lastModifiedBy>George P</cp:lastModifiedBy>
  <cp:revision>98</cp:revision>
  <cp:lastPrinted>2014-09-17T14:56:00Z</cp:lastPrinted>
  <dcterms:created xsi:type="dcterms:W3CDTF">2020-01-05T08:23:00Z</dcterms:created>
  <dcterms:modified xsi:type="dcterms:W3CDTF">2022-05-06T13:36:00Z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1409621772</vt:i4>
  </property>
  <property fmtid="{D5CDD505-2E9C-101B-9397-08002B2CF9AE}" pid="3" name="_NewReviewCycle">
    <vt:lpwstr/>
  </property>
  <property fmtid="{D5CDD505-2E9C-101B-9397-08002B2CF9AE}" pid="4" name="_EmailSubject">
    <vt:lpwstr>Director's Report Autumn 2019</vt:lpwstr>
  </property>
  <property fmtid="{D5CDD505-2E9C-101B-9397-08002B2CF9AE}" pid="5" name="_AuthorEmail">
    <vt:lpwstr>George.Peradigou@Barnet.gov.uk</vt:lpwstr>
  </property>
  <property fmtid="{D5CDD505-2E9C-101B-9397-08002B2CF9AE}" pid="6" name="_AuthorEmailDisplayName">
    <vt:lpwstr>Peradigou, George</vt:lpwstr>
  </property>
  <property fmtid="{D5CDD505-2E9C-101B-9397-08002B2CF9AE}" pid="7" name="_PreviousAdHocReviewCycleID">
    <vt:i4>952770425</vt:i4>
  </property>
  <property fmtid="{D5CDD505-2E9C-101B-9397-08002B2CF9AE}" pid="8" name="_ReviewingToolsShownOnce">
    <vt:lpwstr/>
  </property>
</Properties>
</file>