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31D" w:rsidRDefault="003D3100" w:rsidP="002D6BF2">
      <w:pPr>
        <w:pStyle w:val="NoSpacing"/>
        <w:rPr>
          <w:rFonts w:ascii="Arial" w:hAnsi="Arial" w:cs="Arial"/>
          <w:b/>
          <w:sz w:val="24"/>
          <w:szCs w:val="24"/>
        </w:rPr>
      </w:pPr>
      <w:bookmarkStart w:id="0" w:name="_GoBack"/>
      <w:bookmarkEnd w:id="0"/>
      <w:r w:rsidRPr="002D6BF2">
        <w:rPr>
          <w:rFonts w:ascii="Arial" w:hAnsi="Arial" w:cs="Arial"/>
          <w:b/>
          <w:sz w:val="24"/>
          <w:szCs w:val="24"/>
        </w:rPr>
        <w:t xml:space="preserve">Budget Preparation </w:t>
      </w:r>
      <w:r w:rsidR="005119C3">
        <w:rPr>
          <w:rFonts w:ascii="Arial" w:hAnsi="Arial" w:cs="Arial"/>
          <w:b/>
          <w:sz w:val="24"/>
          <w:szCs w:val="24"/>
        </w:rPr>
        <w:t>201</w:t>
      </w:r>
      <w:r w:rsidR="00DB45DA">
        <w:rPr>
          <w:rFonts w:ascii="Arial" w:hAnsi="Arial" w:cs="Arial"/>
          <w:b/>
          <w:sz w:val="24"/>
          <w:szCs w:val="24"/>
        </w:rPr>
        <w:t>9</w:t>
      </w:r>
      <w:r w:rsidR="005119C3">
        <w:rPr>
          <w:rFonts w:ascii="Arial" w:hAnsi="Arial" w:cs="Arial"/>
          <w:b/>
          <w:sz w:val="24"/>
          <w:szCs w:val="24"/>
        </w:rPr>
        <w:t>/</w:t>
      </w:r>
      <w:r w:rsidR="00DB45DA">
        <w:rPr>
          <w:rFonts w:ascii="Arial" w:hAnsi="Arial" w:cs="Arial"/>
          <w:b/>
          <w:sz w:val="24"/>
          <w:szCs w:val="24"/>
        </w:rPr>
        <w:t>20</w:t>
      </w:r>
      <w:r w:rsidR="005119C3">
        <w:rPr>
          <w:rFonts w:ascii="Arial" w:hAnsi="Arial" w:cs="Arial"/>
          <w:b/>
          <w:sz w:val="24"/>
          <w:szCs w:val="24"/>
        </w:rPr>
        <w:t xml:space="preserve"> </w:t>
      </w:r>
      <w:r w:rsidR="00F93E0C">
        <w:rPr>
          <w:rFonts w:ascii="Arial" w:hAnsi="Arial" w:cs="Arial"/>
          <w:b/>
          <w:sz w:val="24"/>
          <w:szCs w:val="24"/>
        </w:rPr>
        <w:t>–</w:t>
      </w:r>
      <w:r w:rsidR="005119C3">
        <w:rPr>
          <w:rFonts w:ascii="Arial" w:hAnsi="Arial" w:cs="Arial"/>
          <w:b/>
          <w:sz w:val="24"/>
          <w:szCs w:val="24"/>
        </w:rPr>
        <w:t xml:space="preserve"> </w:t>
      </w:r>
      <w:r w:rsidR="00D412F5">
        <w:rPr>
          <w:rFonts w:ascii="Arial" w:hAnsi="Arial" w:cs="Arial"/>
          <w:b/>
          <w:sz w:val="24"/>
          <w:szCs w:val="24"/>
        </w:rPr>
        <w:t>g</w:t>
      </w:r>
      <w:r w:rsidRPr="002D6BF2">
        <w:rPr>
          <w:rFonts w:ascii="Arial" w:hAnsi="Arial" w:cs="Arial"/>
          <w:b/>
          <w:sz w:val="24"/>
          <w:szCs w:val="24"/>
        </w:rPr>
        <w:t>uidance</w:t>
      </w:r>
      <w:r w:rsidR="00F93E0C">
        <w:rPr>
          <w:rFonts w:ascii="Arial" w:hAnsi="Arial" w:cs="Arial"/>
          <w:b/>
          <w:sz w:val="24"/>
          <w:szCs w:val="24"/>
        </w:rPr>
        <w:t xml:space="preserve"> </w:t>
      </w:r>
      <w:r w:rsidR="00200D8F">
        <w:rPr>
          <w:rFonts w:ascii="Arial" w:hAnsi="Arial" w:cs="Arial"/>
          <w:b/>
          <w:sz w:val="24"/>
          <w:szCs w:val="24"/>
        </w:rPr>
        <w:t xml:space="preserve">as </w:t>
      </w:r>
      <w:r w:rsidR="00E17F33">
        <w:rPr>
          <w:rFonts w:ascii="Arial" w:hAnsi="Arial" w:cs="Arial"/>
          <w:b/>
          <w:sz w:val="24"/>
          <w:szCs w:val="24"/>
        </w:rPr>
        <w:t>at May</w:t>
      </w:r>
      <w:r w:rsidR="007B0C67">
        <w:rPr>
          <w:rFonts w:ascii="Arial" w:hAnsi="Arial" w:cs="Arial"/>
          <w:b/>
          <w:sz w:val="24"/>
          <w:szCs w:val="24"/>
        </w:rPr>
        <w:t xml:space="preserve"> 2019</w:t>
      </w:r>
    </w:p>
    <w:p w:rsidR="00DB45DA" w:rsidRDefault="00DB45DA" w:rsidP="002D6BF2">
      <w:pPr>
        <w:pStyle w:val="NoSpacing"/>
        <w:rPr>
          <w:rFonts w:ascii="Arial" w:hAnsi="Arial" w:cs="Arial"/>
          <w:b/>
          <w:sz w:val="24"/>
          <w:szCs w:val="24"/>
        </w:rPr>
      </w:pPr>
    </w:p>
    <w:p w:rsidR="00E53DE2" w:rsidRDefault="00E53DE2" w:rsidP="002D6BF2">
      <w:pPr>
        <w:pStyle w:val="NoSpacing"/>
        <w:rPr>
          <w:rFonts w:ascii="Arial" w:hAnsi="Arial" w:cs="Arial"/>
          <w:sz w:val="24"/>
          <w:szCs w:val="24"/>
        </w:rPr>
      </w:pPr>
      <w:r>
        <w:rPr>
          <w:rFonts w:ascii="Arial" w:hAnsi="Arial" w:cs="Arial"/>
          <w:sz w:val="24"/>
          <w:szCs w:val="24"/>
        </w:rPr>
        <w:t xml:space="preserve">In preparing </w:t>
      </w:r>
      <w:r w:rsidR="00E17F33">
        <w:rPr>
          <w:rFonts w:ascii="Arial" w:hAnsi="Arial" w:cs="Arial"/>
          <w:sz w:val="24"/>
          <w:szCs w:val="24"/>
        </w:rPr>
        <w:t xml:space="preserve">and revising </w:t>
      </w:r>
      <w:r w:rsidR="003D3100" w:rsidRPr="002D6BF2">
        <w:rPr>
          <w:rFonts w:ascii="Arial" w:hAnsi="Arial" w:cs="Arial"/>
          <w:sz w:val="24"/>
          <w:szCs w:val="24"/>
        </w:rPr>
        <w:t>their budgets for the year</w:t>
      </w:r>
      <w:r>
        <w:rPr>
          <w:rFonts w:ascii="Arial" w:hAnsi="Arial" w:cs="Arial"/>
          <w:sz w:val="24"/>
          <w:szCs w:val="24"/>
        </w:rPr>
        <w:t>, s</w:t>
      </w:r>
      <w:r w:rsidR="002D6BF2" w:rsidRPr="002D6BF2">
        <w:rPr>
          <w:rFonts w:ascii="Arial" w:hAnsi="Arial" w:cs="Arial"/>
          <w:sz w:val="24"/>
          <w:szCs w:val="24"/>
        </w:rPr>
        <w:t xml:space="preserve">chools </w:t>
      </w:r>
      <w:r>
        <w:rPr>
          <w:rFonts w:ascii="Arial" w:hAnsi="Arial" w:cs="Arial"/>
          <w:sz w:val="24"/>
          <w:szCs w:val="24"/>
        </w:rPr>
        <w:t>are advised as follows</w:t>
      </w:r>
      <w:r w:rsidR="006E2A13">
        <w:rPr>
          <w:rFonts w:ascii="Arial" w:hAnsi="Arial" w:cs="Arial"/>
          <w:sz w:val="24"/>
          <w:szCs w:val="24"/>
        </w:rPr>
        <w:t xml:space="preserve"> from the information currently available with regards to</w:t>
      </w:r>
      <w:r w:rsidR="006E2A13" w:rsidRPr="0074600A">
        <w:rPr>
          <w:rFonts w:ascii="Arial" w:hAnsi="Arial" w:cs="Arial"/>
          <w:sz w:val="24"/>
          <w:szCs w:val="24"/>
        </w:rPr>
        <w:t xml:space="preserve"> Income and Expenditure Inflation Factors </w:t>
      </w:r>
      <w:r w:rsidR="006E2A13">
        <w:rPr>
          <w:rFonts w:ascii="Arial" w:hAnsi="Arial" w:cs="Arial"/>
          <w:sz w:val="24"/>
          <w:szCs w:val="24"/>
        </w:rPr>
        <w:t>and other costs.</w:t>
      </w:r>
    </w:p>
    <w:p w:rsidR="002D6BF2" w:rsidRDefault="002D6BF2" w:rsidP="002D6BF2">
      <w:pPr>
        <w:pStyle w:val="NoSpacing"/>
        <w:rPr>
          <w:rFonts w:ascii="Arial" w:hAnsi="Arial" w:cs="Arial"/>
          <w:sz w:val="24"/>
          <w:szCs w:val="24"/>
        </w:rPr>
      </w:pPr>
    </w:p>
    <w:p w:rsidR="002D6BF2" w:rsidRPr="0074600A" w:rsidRDefault="002D6BF2" w:rsidP="002D6BF2">
      <w:pPr>
        <w:pStyle w:val="NoSpacing"/>
        <w:rPr>
          <w:rFonts w:ascii="Arial" w:hAnsi="Arial" w:cs="Arial"/>
          <w:sz w:val="24"/>
          <w:szCs w:val="24"/>
          <w:u w:val="single"/>
        </w:rPr>
      </w:pPr>
      <w:r w:rsidRPr="0074600A">
        <w:rPr>
          <w:rFonts w:ascii="Arial" w:hAnsi="Arial" w:cs="Arial"/>
          <w:sz w:val="24"/>
          <w:szCs w:val="24"/>
          <w:u w:val="single"/>
        </w:rPr>
        <w:t>Inflation factors</w:t>
      </w:r>
    </w:p>
    <w:p w:rsidR="006E2A13" w:rsidRPr="006E2A13" w:rsidRDefault="003D3100" w:rsidP="002D6BF2">
      <w:pPr>
        <w:pStyle w:val="NoSpacing"/>
        <w:rPr>
          <w:rFonts w:ascii="Arial" w:hAnsi="Arial" w:cs="Arial"/>
          <w:sz w:val="24"/>
          <w:szCs w:val="24"/>
          <w:u w:val="single"/>
        </w:rPr>
      </w:pPr>
      <w:r w:rsidRPr="006E2A13">
        <w:rPr>
          <w:rFonts w:ascii="Arial" w:hAnsi="Arial" w:cs="Arial"/>
          <w:sz w:val="24"/>
          <w:szCs w:val="24"/>
          <w:u w:val="single"/>
        </w:rPr>
        <w:t xml:space="preserve">Income </w:t>
      </w:r>
      <w:r w:rsidR="0074600A" w:rsidRPr="006E2A13">
        <w:rPr>
          <w:rFonts w:ascii="Arial" w:hAnsi="Arial" w:cs="Arial"/>
          <w:sz w:val="24"/>
          <w:szCs w:val="24"/>
          <w:u w:val="single"/>
        </w:rPr>
        <w:t xml:space="preserve">– </w:t>
      </w:r>
    </w:p>
    <w:p w:rsidR="0074600A" w:rsidRPr="0074600A" w:rsidRDefault="0074600A" w:rsidP="002D6BF2">
      <w:pPr>
        <w:pStyle w:val="NoSpacing"/>
        <w:rPr>
          <w:rFonts w:ascii="Arial" w:hAnsi="Arial" w:cs="Arial"/>
          <w:sz w:val="24"/>
          <w:szCs w:val="24"/>
        </w:rPr>
      </w:pPr>
      <w:r w:rsidRPr="0074600A">
        <w:rPr>
          <w:rFonts w:ascii="Arial" w:hAnsi="Arial" w:cs="Arial"/>
          <w:sz w:val="24"/>
          <w:szCs w:val="24"/>
        </w:rPr>
        <w:t xml:space="preserve">state funding - </w:t>
      </w:r>
      <w:r w:rsidR="003D3100" w:rsidRPr="0074600A">
        <w:rPr>
          <w:rFonts w:ascii="Arial" w:hAnsi="Arial" w:cs="Arial"/>
          <w:sz w:val="24"/>
          <w:szCs w:val="24"/>
        </w:rPr>
        <w:t>0% </w:t>
      </w:r>
      <w:r w:rsidRPr="0074600A">
        <w:rPr>
          <w:rFonts w:ascii="Arial" w:hAnsi="Arial" w:cs="Arial"/>
          <w:sz w:val="24"/>
          <w:szCs w:val="24"/>
        </w:rPr>
        <w:t>but Formula Funding as per Budget Shares</w:t>
      </w:r>
      <w:r w:rsidR="0010611A">
        <w:rPr>
          <w:rFonts w:ascii="Arial" w:hAnsi="Arial" w:cs="Arial"/>
          <w:sz w:val="24"/>
          <w:szCs w:val="24"/>
        </w:rPr>
        <w:t xml:space="preserve"> etc</w:t>
      </w:r>
      <w:r w:rsidRPr="0074600A">
        <w:rPr>
          <w:rFonts w:ascii="Arial" w:hAnsi="Arial" w:cs="Arial"/>
          <w:sz w:val="24"/>
          <w:szCs w:val="24"/>
        </w:rPr>
        <w:t>; other state funding</w:t>
      </w:r>
      <w:r w:rsidR="00BE74D7">
        <w:rPr>
          <w:rFonts w:ascii="Arial" w:hAnsi="Arial" w:cs="Arial"/>
          <w:sz w:val="24"/>
          <w:szCs w:val="24"/>
        </w:rPr>
        <w:t xml:space="preserve"> </w:t>
      </w:r>
      <w:r w:rsidR="0013580F">
        <w:rPr>
          <w:rFonts w:ascii="Arial" w:hAnsi="Arial" w:cs="Arial"/>
          <w:sz w:val="24"/>
          <w:szCs w:val="24"/>
        </w:rPr>
        <w:t>–</w:t>
      </w:r>
      <w:r w:rsidRPr="0074600A">
        <w:rPr>
          <w:rFonts w:ascii="Arial" w:hAnsi="Arial" w:cs="Arial"/>
          <w:sz w:val="24"/>
          <w:szCs w:val="24"/>
        </w:rPr>
        <w:t xml:space="preserve"> </w:t>
      </w:r>
      <w:r w:rsidR="0013580F">
        <w:rPr>
          <w:rFonts w:ascii="Arial" w:hAnsi="Arial" w:cs="Arial"/>
          <w:sz w:val="24"/>
          <w:szCs w:val="24"/>
        </w:rPr>
        <w:t>no</w:t>
      </w:r>
      <w:r w:rsidR="00A877EA">
        <w:rPr>
          <w:rFonts w:ascii="Arial" w:hAnsi="Arial" w:cs="Arial"/>
          <w:sz w:val="24"/>
          <w:szCs w:val="24"/>
        </w:rPr>
        <w:t xml:space="preserve"> known </w:t>
      </w:r>
      <w:r w:rsidR="0013580F">
        <w:rPr>
          <w:rFonts w:ascii="Arial" w:hAnsi="Arial" w:cs="Arial"/>
          <w:sz w:val="24"/>
          <w:szCs w:val="24"/>
        </w:rPr>
        <w:t xml:space="preserve">increase in </w:t>
      </w:r>
      <w:r w:rsidRPr="0074600A">
        <w:rPr>
          <w:rFonts w:ascii="Arial" w:hAnsi="Arial" w:cs="Arial"/>
          <w:sz w:val="24"/>
          <w:szCs w:val="24"/>
        </w:rPr>
        <w:t xml:space="preserve">rate </w:t>
      </w:r>
      <w:r w:rsidR="0013580F">
        <w:rPr>
          <w:rFonts w:ascii="Arial" w:hAnsi="Arial" w:cs="Arial"/>
          <w:sz w:val="24"/>
          <w:szCs w:val="24"/>
        </w:rPr>
        <w:t>per</w:t>
      </w:r>
      <w:r w:rsidRPr="0074600A">
        <w:rPr>
          <w:rFonts w:ascii="Arial" w:hAnsi="Arial" w:cs="Arial"/>
          <w:sz w:val="24"/>
          <w:szCs w:val="24"/>
        </w:rPr>
        <w:t xml:space="preserve"> pupil</w:t>
      </w:r>
      <w:r w:rsidR="0013580F">
        <w:rPr>
          <w:rFonts w:ascii="Arial" w:hAnsi="Arial" w:cs="Arial"/>
          <w:sz w:val="24"/>
          <w:szCs w:val="24"/>
        </w:rPr>
        <w:t>, e.g. Pupil Premium, PE grant, DFC</w:t>
      </w:r>
      <w:r w:rsidRPr="0074600A">
        <w:rPr>
          <w:rFonts w:ascii="Arial" w:hAnsi="Arial" w:cs="Arial"/>
          <w:sz w:val="24"/>
          <w:szCs w:val="24"/>
        </w:rPr>
        <w:t>.</w:t>
      </w:r>
    </w:p>
    <w:p w:rsidR="006D14C1" w:rsidRPr="006E2A13" w:rsidRDefault="003D3100" w:rsidP="002D6BF2">
      <w:pPr>
        <w:pStyle w:val="NoSpacing"/>
        <w:rPr>
          <w:rFonts w:ascii="Arial" w:hAnsi="Arial" w:cs="Arial"/>
          <w:sz w:val="24"/>
          <w:szCs w:val="24"/>
          <w:u w:val="single"/>
        </w:rPr>
      </w:pPr>
      <w:r w:rsidRPr="006E2A13">
        <w:rPr>
          <w:rFonts w:ascii="Arial" w:hAnsi="Arial" w:cs="Arial"/>
          <w:sz w:val="24"/>
          <w:szCs w:val="24"/>
          <w:u w:val="single"/>
        </w:rPr>
        <w:t xml:space="preserve">Expenditure </w:t>
      </w:r>
      <w:r w:rsidR="001A757E" w:rsidRPr="006E2A13">
        <w:rPr>
          <w:rFonts w:ascii="Arial" w:hAnsi="Arial" w:cs="Arial"/>
          <w:sz w:val="24"/>
          <w:szCs w:val="24"/>
          <w:u w:val="single"/>
        </w:rPr>
        <w:t xml:space="preserve">- </w:t>
      </w:r>
      <w:r w:rsidRPr="006E2A13">
        <w:rPr>
          <w:rFonts w:ascii="Arial" w:hAnsi="Arial" w:cs="Arial"/>
          <w:sz w:val="24"/>
          <w:szCs w:val="24"/>
          <w:u w:val="single"/>
        </w:rPr>
        <w:t xml:space="preserve">Salaries </w:t>
      </w:r>
      <w:r w:rsidR="0010611A" w:rsidRPr="006E2A13">
        <w:rPr>
          <w:rFonts w:ascii="Arial" w:hAnsi="Arial" w:cs="Arial"/>
          <w:sz w:val="24"/>
          <w:szCs w:val="24"/>
          <w:u w:val="single"/>
        </w:rPr>
        <w:t>-</w:t>
      </w:r>
    </w:p>
    <w:p w:rsidR="0091035C" w:rsidRPr="00E53DE2" w:rsidRDefault="00F051D0" w:rsidP="001A757E">
      <w:pPr>
        <w:pStyle w:val="NoSpacing"/>
        <w:rPr>
          <w:rFonts w:ascii="Arial" w:hAnsi="Arial" w:cs="Arial"/>
          <w:sz w:val="24"/>
          <w:szCs w:val="24"/>
        </w:rPr>
      </w:pPr>
      <w:r w:rsidRPr="00E53DE2">
        <w:rPr>
          <w:rFonts w:ascii="Arial" w:hAnsi="Arial" w:cs="Arial"/>
          <w:sz w:val="24"/>
          <w:szCs w:val="24"/>
        </w:rPr>
        <w:t xml:space="preserve">Teachers </w:t>
      </w:r>
      <w:r w:rsidR="0091035C" w:rsidRPr="00E53DE2">
        <w:rPr>
          <w:rFonts w:ascii="Arial" w:hAnsi="Arial" w:cs="Arial"/>
          <w:sz w:val="24"/>
          <w:szCs w:val="24"/>
        </w:rPr>
        <w:t xml:space="preserve">pay award </w:t>
      </w:r>
      <w:r w:rsidR="00200D8F">
        <w:rPr>
          <w:rFonts w:ascii="Arial" w:hAnsi="Arial" w:cs="Arial"/>
          <w:sz w:val="24"/>
          <w:szCs w:val="24"/>
        </w:rPr>
        <w:t xml:space="preserve">Sept </w:t>
      </w:r>
      <w:r w:rsidR="006D14C1" w:rsidRPr="00E53DE2">
        <w:rPr>
          <w:rFonts w:ascii="Arial" w:hAnsi="Arial" w:cs="Arial"/>
          <w:sz w:val="24"/>
          <w:szCs w:val="24"/>
        </w:rPr>
        <w:t>1</w:t>
      </w:r>
      <w:r w:rsidR="001A757E">
        <w:rPr>
          <w:rFonts w:ascii="Arial" w:hAnsi="Arial" w:cs="Arial"/>
          <w:sz w:val="24"/>
          <w:szCs w:val="24"/>
        </w:rPr>
        <w:t>9</w:t>
      </w:r>
      <w:r w:rsidR="00200D8F">
        <w:rPr>
          <w:rFonts w:ascii="Arial" w:hAnsi="Arial" w:cs="Arial"/>
          <w:sz w:val="24"/>
          <w:szCs w:val="24"/>
        </w:rPr>
        <w:t>,</w:t>
      </w:r>
      <w:r w:rsidR="001A757E">
        <w:rPr>
          <w:rFonts w:ascii="Arial" w:hAnsi="Arial" w:cs="Arial"/>
          <w:sz w:val="24"/>
          <w:szCs w:val="24"/>
        </w:rPr>
        <w:t xml:space="preserve"> </w:t>
      </w:r>
      <w:r w:rsidR="00200D8F">
        <w:rPr>
          <w:rFonts w:ascii="Arial" w:hAnsi="Arial" w:cs="Arial"/>
          <w:sz w:val="24"/>
          <w:szCs w:val="24"/>
        </w:rPr>
        <w:t>1</w:t>
      </w:r>
      <w:r w:rsidR="006D14C1" w:rsidRPr="00E53DE2">
        <w:rPr>
          <w:rFonts w:ascii="Arial" w:hAnsi="Arial" w:cs="Arial"/>
          <w:sz w:val="24"/>
          <w:szCs w:val="24"/>
        </w:rPr>
        <w:t>% assumption</w:t>
      </w:r>
      <w:r w:rsidR="00E53DE2" w:rsidRPr="00E53DE2">
        <w:rPr>
          <w:rFonts w:ascii="Arial" w:hAnsi="Arial" w:cs="Arial"/>
          <w:sz w:val="24"/>
          <w:szCs w:val="24"/>
        </w:rPr>
        <w:t xml:space="preserve">; </w:t>
      </w:r>
      <w:r w:rsidR="006D14C1" w:rsidRPr="00E53DE2">
        <w:rPr>
          <w:rFonts w:ascii="Arial" w:hAnsi="Arial" w:cs="Arial"/>
          <w:sz w:val="24"/>
          <w:szCs w:val="24"/>
        </w:rPr>
        <w:t xml:space="preserve">future years </w:t>
      </w:r>
      <w:r w:rsidR="00200D8F">
        <w:rPr>
          <w:rFonts w:ascii="Arial" w:hAnsi="Arial" w:cs="Arial"/>
          <w:sz w:val="24"/>
          <w:szCs w:val="24"/>
        </w:rPr>
        <w:t>1</w:t>
      </w:r>
      <w:r w:rsidR="006D14C1" w:rsidRPr="00E53DE2">
        <w:rPr>
          <w:rFonts w:ascii="Arial" w:hAnsi="Arial" w:cs="Arial"/>
          <w:sz w:val="24"/>
          <w:szCs w:val="24"/>
        </w:rPr>
        <w:t>% per annum assumption</w:t>
      </w:r>
      <w:r w:rsidR="003D3100" w:rsidRPr="00E53DE2">
        <w:rPr>
          <w:rFonts w:ascii="Arial" w:hAnsi="Arial" w:cs="Arial"/>
          <w:sz w:val="24"/>
          <w:szCs w:val="24"/>
        </w:rPr>
        <w:t xml:space="preserve">; </w:t>
      </w:r>
      <w:r w:rsidR="0091035C" w:rsidRPr="00E53DE2">
        <w:rPr>
          <w:rFonts w:ascii="Arial" w:hAnsi="Arial" w:cs="Arial"/>
          <w:sz w:val="24"/>
          <w:szCs w:val="24"/>
        </w:rPr>
        <w:t>Teachers increments as applicable</w:t>
      </w:r>
      <w:r w:rsidR="008645CA">
        <w:rPr>
          <w:rFonts w:ascii="Arial" w:hAnsi="Arial" w:cs="Arial"/>
          <w:sz w:val="24"/>
          <w:szCs w:val="24"/>
        </w:rPr>
        <w:t>.</w:t>
      </w:r>
      <w:r w:rsidR="00200D8F">
        <w:rPr>
          <w:rFonts w:ascii="Arial" w:hAnsi="Arial" w:cs="Arial"/>
          <w:sz w:val="24"/>
          <w:szCs w:val="24"/>
        </w:rPr>
        <w:t xml:space="preserve"> (basis of assumption – </w:t>
      </w:r>
      <w:r w:rsidR="00A877EA">
        <w:rPr>
          <w:rFonts w:ascii="Arial" w:hAnsi="Arial" w:cs="Arial"/>
          <w:sz w:val="24"/>
          <w:szCs w:val="24"/>
        </w:rPr>
        <w:t xml:space="preserve">no information available but </w:t>
      </w:r>
      <w:r w:rsidR="00200D8F">
        <w:rPr>
          <w:rFonts w:ascii="Arial" w:hAnsi="Arial" w:cs="Arial"/>
          <w:sz w:val="24"/>
          <w:szCs w:val="24"/>
        </w:rPr>
        <w:t>Government has funded by grant pay award above 1%)</w:t>
      </w:r>
    </w:p>
    <w:p w:rsidR="003E064D" w:rsidRDefault="00F051D0" w:rsidP="001A757E">
      <w:pPr>
        <w:pStyle w:val="NoSpacing"/>
        <w:rPr>
          <w:rFonts w:ascii="Arial" w:hAnsi="Arial" w:cs="Arial"/>
          <w:sz w:val="24"/>
          <w:szCs w:val="24"/>
        </w:rPr>
      </w:pPr>
      <w:r w:rsidRPr="00E53DE2">
        <w:rPr>
          <w:rFonts w:ascii="Arial" w:hAnsi="Arial" w:cs="Arial"/>
          <w:sz w:val="24"/>
          <w:szCs w:val="24"/>
        </w:rPr>
        <w:t>Non</w:t>
      </w:r>
      <w:r w:rsidR="001A757E">
        <w:rPr>
          <w:rFonts w:ascii="Arial" w:hAnsi="Arial" w:cs="Arial"/>
          <w:sz w:val="24"/>
          <w:szCs w:val="24"/>
        </w:rPr>
        <w:t>-</w:t>
      </w:r>
      <w:r w:rsidRPr="00E53DE2">
        <w:rPr>
          <w:rFonts w:ascii="Arial" w:hAnsi="Arial" w:cs="Arial"/>
          <w:sz w:val="24"/>
          <w:szCs w:val="24"/>
        </w:rPr>
        <w:t xml:space="preserve">teacher </w:t>
      </w:r>
      <w:proofErr w:type="gramStart"/>
      <w:r w:rsidR="00394AD6" w:rsidRPr="00E53DE2">
        <w:rPr>
          <w:rFonts w:ascii="Arial" w:hAnsi="Arial" w:cs="Arial"/>
          <w:sz w:val="24"/>
          <w:szCs w:val="24"/>
        </w:rPr>
        <w:t>pay</w:t>
      </w:r>
      <w:proofErr w:type="gramEnd"/>
      <w:r w:rsidR="00394AD6" w:rsidRPr="00E53DE2">
        <w:rPr>
          <w:rFonts w:ascii="Arial" w:hAnsi="Arial" w:cs="Arial"/>
          <w:sz w:val="24"/>
          <w:szCs w:val="24"/>
        </w:rPr>
        <w:t xml:space="preserve"> award</w:t>
      </w:r>
      <w:r w:rsidR="003E064D">
        <w:rPr>
          <w:rFonts w:ascii="Arial" w:hAnsi="Arial" w:cs="Arial"/>
          <w:sz w:val="24"/>
          <w:szCs w:val="24"/>
        </w:rPr>
        <w:t>s</w:t>
      </w:r>
      <w:r w:rsidR="00394AD6" w:rsidRPr="00E53DE2">
        <w:rPr>
          <w:rFonts w:ascii="Arial" w:hAnsi="Arial" w:cs="Arial"/>
          <w:sz w:val="24"/>
          <w:szCs w:val="24"/>
        </w:rPr>
        <w:t xml:space="preserve"> </w:t>
      </w:r>
      <w:r w:rsidR="003E064D">
        <w:rPr>
          <w:rFonts w:ascii="Arial" w:hAnsi="Arial" w:cs="Arial"/>
          <w:sz w:val="24"/>
          <w:szCs w:val="24"/>
        </w:rPr>
        <w:t xml:space="preserve">agreed in </w:t>
      </w:r>
      <w:r w:rsidR="00394AD6" w:rsidRPr="00E53DE2">
        <w:rPr>
          <w:rFonts w:ascii="Arial" w:hAnsi="Arial" w:cs="Arial"/>
          <w:sz w:val="24"/>
          <w:szCs w:val="24"/>
        </w:rPr>
        <w:t xml:space="preserve">18/19 </w:t>
      </w:r>
      <w:r w:rsidR="00875FFE">
        <w:rPr>
          <w:rFonts w:ascii="Arial" w:hAnsi="Arial" w:cs="Arial"/>
          <w:sz w:val="24"/>
          <w:szCs w:val="24"/>
        </w:rPr>
        <w:t xml:space="preserve">also covers 19/20 </w:t>
      </w:r>
      <w:r w:rsidR="003E064D">
        <w:rPr>
          <w:rFonts w:ascii="Arial" w:hAnsi="Arial" w:cs="Arial"/>
          <w:sz w:val="24"/>
          <w:szCs w:val="24"/>
        </w:rPr>
        <w:t>–</w:t>
      </w:r>
      <w:r w:rsidR="00394AD6" w:rsidRPr="00E53DE2">
        <w:rPr>
          <w:rFonts w:ascii="Arial" w:hAnsi="Arial" w:cs="Arial"/>
          <w:sz w:val="24"/>
          <w:szCs w:val="24"/>
        </w:rPr>
        <w:t xml:space="preserve"> </w:t>
      </w:r>
    </w:p>
    <w:p w:rsidR="003E064D" w:rsidRDefault="003E064D" w:rsidP="003E064D">
      <w:pPr>
        <w:pStyle w:val="NoSpacing"/>
        <w:numPr>
          <w:ilvl w:val="0"/>
          <w:numId w:val="7"/>
        </w:numPr>
        <w:rPr>
          <w:rFonts w:ascii="Arial" w:hAnsi="Arial" w:cs="Arial"/>
          <w:sz w:val="24"/>
          <w:szCs w:val="24"/>
        </w:rPr>
      </w:pPr>
      <w:r>
        <w:rPr>
          <w:rFonts w:ascii="Arial" w:hAnsi="Arial" w:cs="Arial"/>
          <w:sz w:val="24"/>
          <w:szCs w:val="24"/>
        </w:rPr>
        <w:t xml:space="preserve">NJC see specific </w:t>
      </w:r>
      <w:proofErr w:type="spellStart"/>
      <w:r>
        <w:rPr>
          <w:rFonts w:ascii="Arial" w:hAnsi="Arial" w:cs="Arial"/>
          <w:sz w:val="24"/>
          <w:szCs w:val="24"/>
        </w:rPr>
        <w:t>scp’s</w:t>
      </w:r>
      <w:proofErr w:type="spellEnd"/>
      <w:r>
        <w:rPr>
          <w:rFonts w:ascii="Arial" w:hAnsi="Arial" w:cs="Arial"/>
          <w:sz w:val="24"/>
          <w:szCs w:val="24"/>
        </w:rPr>
        <w:t xml:space="preserve"> for increase; future years’ </w:t>
      </w:r>
      <w:r w:rsidR="00200D8F">
        <w:rPr>
          <w:rFonts w:ascii="Arial" w:hAnsi="Arial" w:cs="Arial"/>
          <w:sz w:val="24"/>
          <w:szCs w:val="24"/>
        </w:rPr>
        <w:t>2</w:t>
      </w:r>
      <w:r>
        <w:rPr>
          <w:rFonts w:ascii="Arial" w:hAnsi="Arial" w:cs="Arial"/>
          <w:sz w:val="24"/>
          <w:szCs w:val="24"/>
        </w:rPr>
        <w:t>%</w:t>
      </w:r>
      <w:r w:rsidR="00200D8F">
        <w:rPr>
          <w:rFonts w:ascii="Arial" w:hAnsi="Arial" w:cs="Arial"/>
          <w:sz w:val="24"/>
          <w:szCs w:val="24"/>
        </w:rPr>
        <w:t xml:space="preserve"> (based on inflation forecast)</w:t>
      </w:r>
    </w:p>
    <w:p w:rsidR="008475D4" w:rsidRPr="008475D4" w:rsidRDefault="003E064D" w:rsidP="0096508B">
      <w:pPr>
        <w:pStyle w:val="NoSpacing"/>
        <w:numPr>
          <w:ilvl w:val="0"/>
          <w:numId w:val="7"/>
        </w:numPr>
        <w:rPr>
          <w:rFonts w:ascii="Arial" w:hAnsi="Arial" w:cs="Arial"/>
          <w:i/>
          <w:sz w:val="24"/>
          <w:szCs w:val="24"/>
          <w:u w:val="single"/>
        </w:rPr>
      </w:pPr>
      <w:r w:rsidRPr="008475D4">
        <w:rPr>
          <w:rFonts w:ascii="Arial" w:hAnsi="Arial" w:cs="Arial"/>
          <w:sz w:val="24"/>
          <w:szCs w:val="24"/>
        </w:rPr>
        <w:t xml:space="preserve">UR allow for 2% increase over 18/19 cost to allow for pay award and performance related increase. </w:t>
      </w:r>
      <w:r w:rsidRPr="008475D4">
        <w:rPr>
          <w:rFonts w:ascii="Arial" w:hAnsi="Arial" w:cs="Arial"/>
          <w:i/>
          <w:sz w:val="24"/>
          <w:szCs w:val="24"/>
        </w:rPr>
        <w:t xml:space="preserve">Details of </w:t>
      </w:r>
      <w:r w:rsidR="008475D4" w:rsidRPr="008475D4">
        <w:rPr>
          <w:rFonts w:ascii="Arial" w:hAnsi="Arial" w:cs="Arial"/>
          <w:i/>
          <w:sz w:val="24"/>
          <w:szCs w:val="24"/>
        </w:rPr>
        <w:t xml:space="preserve">Barnet’s approved </w:t>
      </w:r>
      <w:r w:rsidRPr="008475D4">
        <w:rPr>
          <w:rFonts w:ascii="Arial" w:hAnsi="Arial" w:cs="Arial"/>
          <w:i/>
          <w:sz w:val="24"/>
          <w:szCs w:val="24"/>
        </w:rPr>
        <w:t xml:space="preserve">UR </w:t>
      </w:r>
      <w:r w:rsidR="008475D4" w:rsidRPr="008475D4">
        <w:rPr>
          <w:rFonts w:ascii="Arial" w:hAnsi="Arial" w:cs="Arial"/>
          <w:i/>
          <w:sz w:val="24"/>
          <w:szCs w:val="24"/>
        </w:rPr>
        <w:t xml:space="preserve">pay scales and </w:t>
      </w:r>
      <w:r w:rsidRPr="008475D4">
        <w:rPr>
          <w:rFonts w:ascii="Arial" w:hAnsi="Arial" w:cs="Arial"/>
          <w:i/>
          <w:sz w:val="24"/>
          <w:szCs w:val="24"/>
        </w:rPr>
        <w:t>scheme supplied by HR</w:t>
      </w:r>
      <w:r w:rsidR="008475D4" w:rsidRPr="008475D4">
        <w:rPr>
          <w:rFonts w:ascii="Arial" w:hAnsi="Arial" w:cs="Arial"/>
          <w:i/>
          <w:sz w:val="24"/>
          <w:szCs w:val="24"/>
        </w:rPr>
        <w:t xml:space="preserve"> are included in Salaries Update April 19. </w:t>
      </w:r>
      <w:r w:rsidR="008475D4" w:rsidRPr="008475D4">
        <w:rPr>
          <w:rFonts w:ascii="Arial" w:hAnsi="Arial" w:cs="Arial"/>
          <w:b/>
          <w:i/>
          <w:sz w:val="24"/>
          <w:szCs w:val="24"/>
        </w:rPr>
        <w:t xml:space="preserve">Note </w:t>
      </w:r>
      <w:r w:rsidR="008475D4" w:rsidRPr="008475D4">
        <w:rPr>
          <w:rFonts w:ascii="Arial" w:hAnsi="Arial" w:cs="Arial"/>
          <w:i/>
          <w:sz w:val="24"/>
          <w:szCs w:val="24"/>
        </w:rPr>
        <w:t>variable increases year on year.</w:t>
      </w:r>
    </w:p>
    <w:p w:rsidR="008475D4" w:rsidRPr="008475D4" w:rsidRDefault="008475D4" w:rsidP="008475D4">
      <w:pPr>
        <w:pStyle w:val="NoSpacing"/>
        <w:ind w:left="360"/>
        <w:rPr>
          <w:rFonts w:ascii="Arial" w:hAnsi="Arial" w:cs="Arial"/>
          <w:sz w:val="24"/>
          <w:szCs w:val="24"/>
          <w:u w:val="single"/>
        </w:rPr>
      </w:pPr>
    </w:p>
    <w:p w:rsidR="00394AD6" w:rsidRPr="008475D4" w:rsidRDefault="00E53DE2" w:rsidP="008475D4">
      <w:pPr>
        <w:pStyle w:val="NoSpacing"/>
        <w:rPr>
          <w:rFonts w:ascii="Arial" w:hAnsi="Arial" w:cs="Arial"/>
          <w:sz w:val="24"/>
          <w:szCs w:val="24"/>
          <w:u w:val="single"/>
        </w:rPr>
      </w:pPr>
      <w:r w:rsidRPr="008475D4">
        <w:rPr>
          <w:rFonts w:ascii="Arial" w:hAnsi="Arial" w:cs="Arial"/>
          <w:sz w:val="24"/>
          <w:szCs w:val="24"/>
          <w:u w:val="single"/>
        </w:rPr>
        <w:t>E</w:t>
      </w:r>
      <w:r w:rsidR="00394AD6" w:rsidRPr="008475D4">
        <w:rPr>
          <w:rFonts w:ascii="Arial" w:hAnsi="Arial" w:cs="Arial"/>
          <w:sz w:val="24"/>
          <w:szCs w:val="24"/>
          <w:u w:val="single"/>
        </w:rPr>
        <w:t>xpenditure</w:t>
      </w:r>
      <w:r w:rsidRPr="008475D4">
        <w:rPr>
          <w:rFonts w:ascii="Arial" w:hAnsi="Arial" w:cs="Arial"/>
          <w:sz w:val="24"/>
          <w:szCs w:val="24"/>
          <w:u w:val="single"/>
        </w:rPr>
        <w:t xml:space="preserve"> Non-salaries</w:t>
      </w:r>
      <w:r w:rsidR="00394AD6" w:rsidRPr="008475D4">
        <w:rPr>
          <w:rFonts w:ascii="Arial" w:hAnsi="Arial" w:cs="Arial"/>
          <w:sz w:val="24"/>
          <w:szCs w:val="24"/>
          <w:u w:val="single"/>
        </w:rPr>
        <w:t xml:space="preserve"> -</w:t>
      </w:r>
    </w:p>
    <w:p w:rsidR="003D3100" w:rsidRPr="0074600A" w:rsidRDefault="0039662D" w:rsidP="002D6BF2">
      <w:pPr>
        <w:pStyle w:val="NoSpacing"/>
        <w:rPr>
          <w:rFonts w:ascii="Arial" w:hAnsi="Arial" w:cs="Arial"/>
          <w:sz w:val="24"/>
          <w:szCs w:val="24"/>
        </w:rPr>
      </w:pPr>
      <w:r w:rsidRPr="006E2A13">
        <w:rPr>
          <w:rFonts w:ascii="Arial" w:hAnsi="Arial" w:cs="Arial"/>
          <w:sz w:val="24"/>
          <w:szCs w:val="24"/>
        </w:rPr>
        <w:t xml:space="preserve">General </w:t>
      </w:r>
      <w:r w:rsidR="00674979" w:rsidRPr="006E2A13">
        <w:rPr>
          <w:rFonts w:ascii="Arial" w:hAnsi="Arial" w:cs="Arial"/>
          <w:sz w:val="24"/>
          <w:szCs w:val="24"/>
        </w:rPr>
        <w:t xml:space="preserve">price inflation </w:t>
      </w:r>
      <w:r w:rsidRPr="006E2A13">
        <w:rPr>
          <w:rFonts w:ascii="Arial" w:hAnsi="Arial" w:cs="Arial"/>
          <w:sz w:val="24"/>
          <w:szCs w:val="24"/>
        </w:rPr>
        <w:t>201</w:t>
      </w:r>
      <w:r w:rsidR="003A13A1" w:rsidRPr="006E2A13">
        <w:rPr>
          <w:rFonts w:ascii="Arial" w:hAnsi="Arial" w:cs="Arial"/>
          <w:sz w:val="24"/>
          <w:szCs w:val="24"/>
        </w:rPr>
        <w:t>9</w:t>
      </w:r>
      <w:r w:rsidRPr="006E2A13">
        <w:rPr>
          <w:rFonts w:ascii="Arial" w:hAnsi="Arial" w:cs="Arial"/>
          <w:sz w:val="24"/>
          <w:szCs w:val="24"/>
        </w:rPr>
        <w:t>/</w:t>
      </w:r>
      <w:r w:rsidR="003A13A1" w:rsidRPr="006E2A13">
        <w:rPr>
          <w:rFonts w:ascii="Arial" w:hAnsi="Arial" w:cs="Arial"/>
          <w:sz w:val="24"/>
          <w:szCs w:val="24"/>
        </w:rPr>
        <w:t>20</w:t>
      </w:r>
      <w:r w:rsidRPr="006E2A13">
        <w:rPr>
          <w:rFonts w:ascii="Arial" w:hAnsi="Arial" w:cs="Arial"/>
          <w:sz w:val="24"/>
          <w:szCs w:val="24"/>
        </w:rPr>
        <w:t xml:space="preserve"> </w:t>
      </w:r>
      <w:r w:rsidR="00DF587E" w:rsidRPr="006E2A13">
        <w:rPr>
          <w:rFonts w:ascii="Arial" w:hAnsi="Arial" w:cs="Arial"/>
          <w:sz w:val="24"/>
          <w:szCs w:val="24"/>
        </w:rPr>
        <w:t>=</w:t>
      </w:r>
      <w:r w:rsidRPr="006E2A13">
        <w:rPr>
          <w:rFonts w:ascii="Arial" w:hAnsi="Arial" w:cs="Arial"/>
          <w:sz w:val="24"/>
          <w:szCs w:val="24"/>
        </w:rPr>
        <w:t xml:space="preserve"> </w:t>
      </w:r>
      <w:r w:rsidR="00DF587E" w:rsidRPr="006E2A13">
        <w:rPr>
          <w:rFonts w:ascii="Arial" w:hAnsi="Arial" w:cs="Arial"/>
          <w:sz w:val="24"/>
          <w:szCs w:val="24"/>
        </w:rPr>
        <w:t>2</w:t>
      </w:r>
      <w:r w:rsidR="00394AD6" w:rsidRPr="006E2A13">
        <w:rPr>
          <w:rFonts w:ascii="Arial" w:hAnsi="Arial" w:cs="Arial"/>
          <w:sz w:val="24"/>
          <w:szCs w:val="24"/>
        </w:rPr>
        <w:t>%</w:t>
      </w:r>
      <w:r w:rsidR="00A1384A" w:rsidRPr="006E2A13">
        <w:rPr>
          <w:rFonts w:ascii="Arial" w:hAnsi="Arial" w:cs="Arial"/>
          <w:sz w:val="24"/>
          <w:szCs w:val="24"/>
        </w:rPr>
        <w:t xml:space="preserve">; future </w:t>
      </w:r>
      <w:r w:rsidR="003D3100" w:rsidRPr="006E2A13">
        <w:rPr>
          <w:rFonts w:ascii="Arial" w:hAnsi="Arial" w:cs="Arial"/>
          <w:sz w:val="24"/>
          <w:szCs w:val="24"/>
        </w:rPr>
        <w:t xml:space="preserve">years </w:t>
      </w:r>
      <w:r w:rsidR="00DF587E" w:rsidRPr="006E2A13">
        <w:rPr>
          <w:rFonts w:ascii="Arial" w:hAnsi="Arial" w:cs="Arial"/>
          <w:sz w:val="24"/>
          <w:szCs w:val="24"/>
        </w:rPr>
        <w:t>=</w:t>
      </w:r>
      <w:r w:rsidR="0074600A" w:rsidRPr="006E2A13">
        <w:rPr>
          <w:rFonts w:ascii="Arial" w:hAnsi="Arial" w:cs="Arial"/>
          <w:sz w:val="24"/>
          <w:szCs w:val="24"/>
        </w:rPr>
        <w:t xml:space="preserve"> 2%</w:t>
      </w:r>
      <w:r w:rsidR="00DF587E" w:rsidRPr="006E2A13">
        <w:rPr>
          <w:rFonts w:ascii="Arial" w:hAnsi="Arial" w:cs="Arial"/>
          <w:sz w:val="24"/>
          <w:szCs w:val="24"/>
        </w:rPr>
        <w:t xml:space="preserve"> (OBR CPI)</w:t>
      </w:r>
    </w:p>
    <w:p w:rsidR="002D6BF2" w:rsidRPr="00F051D0" w:rsidRDefault="002D6BF2" w:rsidP="002D6BF2">
      <w:pPr>
        <w:pStyle w:val="NoSpacing"/>
        <w:rPr>
          <w:rFonts w:ascii="Arial" w:hAnsi="Arial" w:cs="Arial"/>
          <w:sz w:val="24"/>
          <w:szCs w:val="24"/>
          <w:highlight w:val="yellow"/>
        </w:rPr>
      </w:pPr>
    </w:p>
    <w:p w:rsidR="002D6BF2" w:rsidRPr="000374F4" w:rsidRDefault="002D6BF2" w:rsidP="002D6BF2">
      <w:pPr>
        <w:pStyle w:val="NoSpacing"/>
        <w:rPr>
          <w:rFonts w:ascii="Arial" w:hAnsi="Arial" w:cs="Arial"/>
          <w:sz w:val="24"/>
          <w:szCs w:val="24"/>
          <w:u w:val="single"/>
        </w:rPr>
      </w:pPr>
      <w:r w:rsidRPr="000374F4">
        <w:rPr>
          <w:rFonts w:ascii="Arial" w:hAnsi="Arial" w:cs="Arial"/>
          <w:sz w:val="24"/>
          <w:szCs w:val="24"/>
          <w:u w:val="single"/>
        </w:rPr>
        <w:t>National Insurance Contribution rates</w:t>
      </w:r>
    </w:p>
    <w:p w:rsidR="00A877EA" w:rsidRDefault="00D412F5" w:rsidP="002D6BF2">
      <w:pPr>
        <w:pStyle w:val="NoSpacing"/>
        <w:rPr>
          <w:rFonts w:ascii="Arial" w:hAnsi="Arial" w:cs="Arial"/>
          <w:sz w:val="24"/>
          <w:szCs w:val="24"/>
        </w:rPr>
      </w:pPr>
      <w:r>
        <w:rPr>
          <w:rFonts w:ascii="Arial" w:hAnsi="Arial" w:cs="Arial"/>
          <w:sz w:val="24"/>
          <w:szCs w:val="24"/>
        </w:rPr>
        <w:t xml:space="preserve">18/19 </w:t>
      </w:r>
      <w:r w:rsidR="00695E1D" w:rsidRPr="000374F4">
        <w:rPr>
          <w:rFonts w:ascii="Arial" w:hAnsi="Arial" w:cs="Arial"/>
          <w:sz w:val="24"/>
          <w:szCs w:val="24"/>
        </w:rPr>
        <w:t xml:space="preserve">existing </w:t>
      </w:r>
      <w:r>
        <w:rPr>
          <w:rFonts w:ascii="Arial" w:hAnsi="Arial" w:cs="Arial"/>
          <w:sz w:val="24"/>
          <w:szCs w:val="24"/>
        </w:rPr>
        <w:t>rate</w:t>
      </w:r>
      <w:r w:rsidR="00695E1D" w:rsidRPr="000374F4">
        <w:rPr>
          <w:rFonts w:ascii="Arial" w:hAnsi="Arial" w:cs="Arial"/>
          <w:sz w:val="24"/>
          <w:szCs w:val="24"/>
        </w:rPr>
        <w:t xml:space="preserve"> 13.8% </w:t>
      </w:r>
      <w:r w:rsidR="00A877EA">
        <w:rPr>
          <w:rFonts w:ascii="Arial" w:hAnsi="Arial" w:cs="Arial"/>
          <w:sz w:val="24"/>
          <w:szCs w:val="24"/>
        </w:rPr>
        <w:t xml:space="preserve">- </w:t>
      </w:r>
      <w:r>
        <w:rPr>
          <w:rFonts w:ascii="Arial" w:hAnsi="Arial" w:cs="Arial"/>
          <w:sz w:val="24"/>
          <w:szCs w:val="24"/>
        </w:rPr>
        <w:t>f</w:t>
      </w:r>
      <w:r w:rsidRPr="000374F4">
        <w:rPr>
          <w:rFonts w:ascii="Arial" w:hAnsi="Arial" w:cs="Arial"/>
          <w:sz w:val="24"/>
          <w:szCs w:val="24"/>
        </w:rPr>
        <w:t>or 201</w:t>
      </w:r>
      <w:r>
        <w:rPr>
          <w:rFonts w:ascii="Arial" w:hAnsi="Arial" w:cs="Arial"/>
          <w:sz w:val="24"/>
          <w:szCs w:val="24"/>
        </w:rPr>
        <w:t>9</w:t>
      </w:r>
      <w:r w:rsidRPr="000374F4">
        <w:rPr>
          <w:rFonts w:ascii="Arial" w:hAnsi="Arial" w:cs="Arial"/>
          <w:sz w:val="24"/>
          <w:szCs w:val="24"/>
        </w:rPr>
        <w:t>/</w:t>
      </w:r>
      <w:r>
        <w:rPr>
          <w:rFonts w:ascii="Arial" w:hAnsi="Arial" w:cs="Arial"/>
          <w:sz w:val="24"/>
          <w:szCs w:val="24"/>
        </w:rPr>
        <w:t>20</w:t>
      </w:r>
      <w:r w:rsidRPr="000374F4">
        <w:rPr>
          <w:rFonts w:ascii="Arial" w:hAnsi="Arial" w:cs="Arial"/>
          <w:sz w:val="24"/>
          <w:szCs w:val="24"/>
        </w:rPr>
        <w:t xml:space="preserve"> </w:t>
      </w:r>
      <w:r w:rsidR="00A877EA">
        <w:rPr>
          <w:rFonts w:ascii="Arial" w:hAnsi="Arial" w:cs="Arial"/>
          <w:sz w:val="24"/>
          <w:szCs w:val="24"/>
        </w:rPr>
        <w:t>no information about any change.</w:t>
      </w:r>
    </w:p>
    <w:p w:rsidR="002D6BF2" w:rsidRPr="00F051D0" w:rsidRDefault="002D6BF2" w:rsidP="002D6BF2">
      <w:pPr>
        <w:pStyle w:val="NoSpacing"/>
        <w:rPr>
          <w:rFonts w:ascii="Arial" w:hAnsi="Arial" w:cs="Arial"/>
          <w:sz w:val="24"/>
          <w:szCs w:val="24"/>
          <w:highlight w:val="yellow"/>
        </w:rPr>
      </w:pPr>
    </w:p>
    <w:p w:rsidR="008548C8" w:rsidRPr="00E53DE2" w:rsidRDefault="008548C8" w:rsidP="002D6BF2">
      <w:pPr>
        <w:pStyle w:val="NoSpacing"/>
        <w:rPr>
          <w:rFonts w:ascii="Arial" w:hAnsi="Arial" w:cs="Arial"/>
          <w:sz w:val="24"/>
          <w:szCs w:val="24"/>
          <w:u w:val="single"/>
        </w:rPr>
      </w:pPr>
      <w:r w:rsidRPr="00E53DE2">
        <w:rPr>
          <w:rFonts w:ascii="Arial" w:hAnsi="Arial" w:cs="Arial"/>
          <w:sz w:val="24"/>
          <w:szCs w:val="24"/>
          <w:u w:val="single"/>
        </w:rPr>
        <w:t>Pension contribution</w:t>
      </w:r>
      <w:r w:rsidR="00587AB2" w:rsidRPr="00E53DE2">
        <w:rPr>
          <w:rFonts w:ascii="Arial" w:hAnsi="Arial" w:cs="Arial"/>
          <w:sz w:val="24"/>
          <w:szCs w:val="24"/>
          <w:u w:val="single"/>
        </w:rPr>
        <w:t xml:space="preserve"> rate</w:t>
      </w:r>
      <w:r w:rsidRPr="00E53DE2">
        <w:rPr>
          <w:rFonts w:ascii="Arial" w:hAnsi="Arial" w:cs="Arial"/>
          <w:sz w:val="24"/>
          <w:szCs w:val="24"/>
          <w:u w:val="single"/>
        </w:rPr>
        <w:t>s</w:t>
      </w:r>
    </w:p>
    <w:p w:rsidR="00635B05" w:rsidRPr="00E53DE2" w:rsidRDefault="00695E1D" w:rsidP="00EA31C0">
      <w:pPr>
        <w:pStyle w:val="NoSpacing"/>
        <w:numPr>
          <w:ilvl w:val="0"/>
          <w:numId w:val="4"/>
        </w:numPr>
        <w:rPr>
          <w:rFonts w:ascii="Arial" w:hAnsi="Arial" w:cs="Arial"/>
          <w:sz w:val="24"/>
          <w:szCs w:val="24"/>
        </w:rPr>
      </w:pPr>
      <w:r w:rsidRPr="00E53DE2">
        <w:rPr>
          <w:rFonts w:ascii="Arial" w:hAnsi="Arial" w:cs="Arial"/>
          <w:sz w:val="24"/>
          <w:szCs w:val="24"/>
        </w:rPr>
        <w:t xml:space="preserve">Teachers – </w:t>
      </w:r>
      <w:r w:rsidR="00635B05" w:rsidRPr="00E53DE2">
        <w:rPr>
          <w:rFonts w:ascii="Arial" w:hAnsi="Arial" w:cs="Arial"/>
          <w:sz w:val="24"/>
          <w:szCs w:val="24"/>
        </w:rPr>
        <w:t xml:space="preserve">the employers’ contribution rate </w:t>
      </w:r>
      <w:r w:rsidR="00771642" w:rsidRPr="00E53DE2">
        <w:rPr>
          <w:rFonts w:ascii="Arial" w:hAnsi="Arial" w:cs="Arial"/>
          <w:sz w:val="24"/>
          <w:szCs w:val="24"/>
        </w:rPr>
        <w:t xml:space="preserve"> </w:t>
      </w:r>
    </w:p>
    <w:p w:rsidR="007A14F6" w:rsidRPr="00E53DE2" w:rsidRDefault="007A14F6" w:rsidP="007A14F6">
      <w:pPr>
        <w:pStyle w:val="NoSpacing"/>
        <w:numPr>
          <w:ilvl w:val="1"/>
          <w:numId w:val="4"/>
        </w:numPr>
        <w:rPr>
          <w:rFonts w:ascii="Arial" w:hAnsi="Arial" w:cs="Arial"/>
          <w:sz w:val="24"/>
          <w:szCs w:val="24"/>
        </w:rPr>
      </w:pPr>
      <w:r w:rsidRPr="00E53DE2">
        <w:rPr>
          <w:rFonts w:ascii="Arial" w:hAnsi="Arial" w:cs="Arial"/>
          <w:sz w:val="24"/>
          <w:szCs w:val="24"/>
        </w:rPr>
        <w:t xml:space="preserve">2018/19 – </w:t>
      </w:r>
      <w:r w:rsidR="00E3343F" w:rsidRPr="00E53DE2">
        <w:rPr>
          <w:rFonts w:ascii="Arial" w:hAnsi="Arial" w:cs="Arial"/>
          <w:sz w:val="24"/>
          <w:szCs w:val="24"/>
        </w:rPr>
        <w:t xml:space="preserve">16.48% </w:t>
      </w:r>
    </w:p>
    <w:p w:rsidR="007A14F6" w:rsidRPr="00E53DE2" w:rsidRDefault="007A14F6" w:rsidP="007A14F6">
      <w:pPr>
        <w:pStyle w:val="NoSpacing"/>
        <w:numPr>
          <w:ilvl w:val="1"/>
          <w:numId w:val="4"/>
        </w:numPr>
        <w:rPr>
          <w:rFonts w:ascii="Arial" w:hAnsi="Arial" w:cs="Arial"/>
          <w:sz w:val="24"/>
          <w:szCs w:val="24"/>
        </w:rPr>
      </w:pPr>
      <w:r w:rsidRPr="00E53DE2">
        <w:rPr>
          <w:rFonts w:ascii="Arial" w:hAnsi="Arial" w:cs="Arial"/>
          <w:sz w:val="24"/>
          <w:szCs w:val="24"/>
        </w:rPr>
        <w:t xml:space="preserve">2019/20 </w:t>
      </w:r>
      <w:r w:rsidR="00771642" w:rsidRPr="00E53DE2">
        <w:rPr>
          <w:rFonts w:ascii="Arial" w:hAnsi="Arial" w:cs="Arial"/>
          <w:sz w:val="24"/>
          <w:szCs w:val="24"/>
        </w:rPr>
        <w:t>–</w:t>
      </w:r>
      <w:r w:rsidRPr="00E53DE2">
        <w:rPr>
          <w:rFonts w:ascii="Arial" w:hAnsi="Arial" w:cs="Arial"/>
          <w:sz w:val="24"/>
          <w:szCs w:val="24"/>
        </w:rPr>
        <w:t xml:space="preserve"> </w:t>
      </w:r>
      <w:r w:rsidR="00FE7E3B">
        <w:rPr>
          <w:rFonts w:ascii="Arial" w:hAnsi="Arial" w:cs="Arial"/>
          <w:sz w:val="24"/>
          <w:szCs w:val="24"/>
        </w:rPr>
        <w:t xml:space="preserve">23.6% but </w:t>
      </w:r>
      <w:proofErr w:type="spellStart"/>
      <w:r w:rsidR="00551327">
        <w:rPr>
          <w:rFonts w:ascii="Arial" w:hAnsi="Arial" w:cs="Arial"/>
          <w:sz w:val="24"/>
          <w:szCs w:val="24"/>
        </w:rPr>
        <w:t>DfE</w:t>
      </w:r>
      <w:proofErr w:type="spellEnd"/>
      <w:r w:rsidR="00551327">
        <w:rPr>
          <w:rFonts w:ascii="Arial" w:hAnsi="Arial" w:cs="Arial"/>
          <w:sz w:val="24"/>
          <w:szCs w:val="24"/>
        </w:rPr>
        <w:t xml:space="preserve"> </w:t>
      </w:r>
      <w:r w:rsidR="007B0C67">
        <w:rPr>
          <w:rFonts w:ascii="Arial" w:hAnsi="Arial" w:cs="Arial"/>
          <w:sz w:val="24"/>
          <w:szCs w:val="24"/>
        </w:rPr>
        <w:t xml:space="preserve">to </w:t>
      </w:r>
      <w:r w:rsidR="00551327">
        <w:rPr>
          <w:rFonts w:ascii="Arial" w:hAnsi="Arial" w:cs="Arial"/>
          <w:sz w:val="24"/>
          <w:szCs w:val="24"/>
        </w:rPr>
        <w:t>fund increase</w:t>
      </w:r>
      <w:r w:rsidR="007B0C67">
        <w:rPr>
          <w:rFonts w:ascii="Arial" w:hAnsi="Arial" w:cs="Arial"/>
          <w:sz w:val="24"/>
          <w:szCs w:val="24"/>
        </w:rPr>
        <w:t>.</w:t>
      </w:r>
    </w:p>
    <w:p w:rsidR="00B84E61" w:rsidRDefault="007A14F6" w:rsidP="007A14F6">
      <w:pPr>
        <w:pStyle w:val="NoSpacing"/>
        <w:numPr>
          <w:ilvl w:val="1"/>
          <w:numId w:val="4"/>
        </w:numPr>
        <w:rPr>
          <w:rFonts w:ascii="Arial" w:hAnsi="Arial" w:cs="Arial"/>
          <w:sz w:val="24"/>
          <w:szCs w:val="24"/>
        </w:rPr>
      </w:pPr>
      <w:r w:rsidRPr="00E53DE2">
        <w:rPr>
          <w:rFonts w:ascii="Arial" w:hAnsi="Arial" w:cs="Arial"/>
          <w:sz w:val="24"/>
          <w:szCs w:val="24"/>
        </w:rPr>
        <w:t xml:space="preserve">2020/21 - </w:t>
      </w:r>
      <w:r w:rsidR="00771642" w:rsidRPr="00E53DE2">
        <w:rPr>
          <w:rFonts w:ascii="Arial" w:hAnsi="Arial" w:cs="Arial"/>
          <w:sz w:val="24"/>
          <w:szCs w:val="24"/>
        </w:rPr>
        <w:t xml:space="preserve"> </w:t>
      </w:r>
      <w:proofErr w:type="spellStart"/>
      <w:r w:rsidR="008475D4">
        <w:rPr>
          <w:rFonts w:ascii="Arial" w:hAnsi="Arial" w:cs="Arial"/>
          <w:sz w:val="24"/>
          <w:szCs w:val="24"/>
        </w:rPr>
        <w:t>tba</w:t>
      </w:r>
      <w:proofErr w:type="spellEnd"/>
    </w:p>
    <w:p w:rsidR="005B2F00" w:rsidRDefault="005B2F00" w:rsidP="00551327">
      <w:pPr>
        <w:pStyle w:val="NoSpacing"/>
        <w:rPr>
          <w:rFonts w:ascii="Arial" w:hAnsi="Arial" w:cs="Arial"/>
          <w:color w:val="000000"/>
          <w:sz w:val="20"/>
          <w:szCs w:val="20"/>
          <w:lang w:val="en"/>
        </w:rPr>
      </w:pPr>
    </w:p>
    <w:p w:rsidR="008475D4" w:rsidRPr="008475D4" w:rsidRDefault="008475D4" w:rsidP="00551327">
      <w:pPr>
        <w:pStyle w:val="NoSpacing"/>
        <w:rPr>
          <w:rFonts w:ascii="Arial" w:hAnsi="Arial" w:cs="Arial"/>
          <w:b/>
          <w:i/>
          <w:color w:val="000000"/>
          <w:sz w:val="24"/>
          <w:szCs w:val="24"/>
          <w:lang w:val="en"/>
        </w:rPr>
      </w:pPr>
      <w:r w:rsidRPr="008475D4">
        <w:rPr>
          <w:rFonts w:ascii="Arial" w:hAnsi="Arial" w:cs="Arial"/>
          <w:b/>
          <w:i/>
          <w:color w:val="000000"/>
          <w:sz w:val="24"/>
          <w:szCs w:val="24"/>
          <w:lang w:val="en"/>
        </w:rPr>
        <w:t xml:space="preserve">Details of how the </w:t>
      </w:r>
      <w:proofErr w:type="spellStart"/>
      <w:r w:rsidRPr="008475D4">
        <w:rPr>
          <w:rFonts w:ascii="Arial" w:hAnsi="Arial" w:cs="Arial"/>
          <w:b/>
          <w:i/>
          <w:color w:val="000000"/>
          <w:sz w:val="24"/>
          <w:szCs w:val="24"/>
          <w:lang w:val="en"/>
        </w:rPr>
        <w:t>DfE</w:t>
      </w:r>
      <w:proofErr w:type="spellEnd"/>
      <w:r w:rsidRPr="008475D4">
        <w:rPr>
          <w:rFonts w:ascii="Arial" w:hAnsi="Arial" w:cs="Arial"/>
          <w:b/>
          <w:i/>
          <w:color w:val="000000"/>
          <w:sz w:val="24"/>
          <w:szCs w:val="24"/>
          <w:lang w:val="en"/>
        </w:rPr>
        <w:t xml:space="preserve"> is funding Pension contribution rates are given in link below –</w:t>
      </w:r>
    </w:p>
    <w:p w:rsidR="008475D4" w:rsidRDefault="008475D4" w:rsidP="00551327">
      <w:pPr>
        <w:pStyle w:val="NoSpacing"/>
        <w:rPr>
          <w:rFonts w:ascii="Arial" w:hAnsi="Arial" w:cs="Arial"/>
          <w:color w:val="000000"/>
          <w:sz w:val="20"/>
          <w:szCs w:val="20"/>
          <w:lang w:val="en"/>
        </w:rPr>
      </w:pPr>
    </w:p>
    <w:p w:rsidR="00E17F33" w:rsidRDefault="00E17F33" w:rsidP="00551327">
      <w:pPr>
        <w:pStyle w:val="NoSpacing"/>
        <w:rPr>
          <w:rFonts w:ascii="Arial" w:hAnsi="Arial" w:cs="Arial"/>
          <w:color w:val="000000"/>
          <w:sz w:val="20"/>
          <w:szCs w:val="20"/>
          <w:lang w:val="en"/>
        </w:rPr>
      </w:pPr>
      <w:r w:rsidRPr="00E17F33">
        <w:rPr>
          <w:rFonts w:ascii="Arial" w:hAnsi="Arial" w:cs="Arial"/>
          <w:color w:val="000000"/>
          <w:sz w:val="20"/>
          <w:szCs w:val="20"/>
          <w:lang w:val="en"/>
        </w:rPr>
        <w:t>https://www.gov.uk/government/publications/teachers-pension-employer-contribution-grant-tpecg/pension-grant-methodology#rates</w:t>
      </w:r>
    </w:p>
    <w:p w:rsidR="00E17F33" w:rsidRDefault="00E17F33" w:rsidP="00551327">
      <w:pPr>
        <w:pStyle w:val="NoSpacing"/>
        <w:rPr>
          <w:rFonts w:ascii="Arial" w:hAnsi="Arial" w:cs="Arial"/>
          <w:color w:val="000000"/>
          <w:sz w:val="20"/>
          <w:szCs w:val="20"/>
          <w:lang w:val="en"/>
        </w:rPr>
      </w:pPr>
    </w:p>
    <w:p w:rsidR="00E17F33" w:rsidRDefault="00E17F33" w:rsidP="00551327">
      <w:pPr>
        <w:pStyle w:val="NoSpacing"/>
        <w:rPr>
          <w:rFonts w:ascii="Arial" w:hAnsi="Arial" w:cs="Arial"/>
          <w:color w:val="000000"/>
          <w:sz w:val="20"/>
          <w:szCs w:val="20"/>
          <w:lang w:val="en"/>
        </w:rPr>
      </w:pPr>
    </w:p>
    <w:p w:rsidR="00FB7638" w:rsidRPr="006E2A13" w:rsidRDefault="00695E1D" w:rsidP="00EA31C0">
      <w:pPr>
        <w:pStyle w:val="NoSpacing"/>
        <w:numPr>
          <w:ilvl w:val="0"/>
          <w:numId w:val="4"/>
        </w:numPr>
        <w:rPr>
          <w:rFonts w:ascii="Arial" w:hAnsi="Arial" w:cs="Arial"/>
          <w:sz w:val="24"/>
          <w:szCs w:val="24"/>
        </w:rPr>
      </w:pPr>
      <w:bookmarkStart w:id="1" w:name="_Hlk535503762"/>
      <w:proofErr w:type="gramStart"/>
      <w:r w:rsidRPr="006E2A13">
        <w:rPr>
          <w:rFonts w:ascii="Arial" w:hAnsi="Arial" w:cs="Arial"/>
          <w:sz w:val="24"/>
          <w:szCs w:val="24"/>
        </w:rPr>
        <w:t>Non teachers</w:t>
      </w:r>
      <w:proofErr w:type="gramEnd"/>
      <w:r w:rsidRPr="006E2A13">
        <w:rPr>
          <w:rFonts w:ascii="Arial" w:hAnsi="Arial" w:cs="Arial"/>
          <w:sz w:val="24"/>
          <w:szCs w:val="24"/>
        </w:rPr>
        <w:t xml:space="preserve"> – LB Barnet LGPS </w:t>
      </w:r>
      <w:r w:rsidR="00635B05" w:rsidRPr="006E2A13">
        <w:rPr>
          <w:rFonts w:ascii="Arial" w:hAnsi="Arial" w:cs="Arial"/>
          <w:sz w:val="24"/>
          <w:szCs w:val="24"/>
        </w:rPr>
        <w:t xml:space="preserve">the employers’ contribution rate </w:t>
      </w:r>
    </w:p>
    <w:bookmarkEnd w:id="1"/>
    <w:p w:rsidR="00075FC6" w:rsidRPr="006E2A13" w:rsidRDefault="00075FC6" w:rsidP="0020242A">
      <w:pPr>
        <w:pStyle w:val="ListParagraph"/>
        <w:numPr>
          <w:ilvl w:val="1"/>
          <w:numId w:val="4"/>
        </w:numPr>
        <w:rPr>
          <w:rFonts w:ascii="Arial" w:hAnsi="Arial" w:cs="Arial"/>
          <w:sz w:val="24"/>
          <w:szCs w:val="24"/>
        </w:rPr>
      </w:pPr>
      <w:r w:rsidRPr="006E2A13">
        <w:rPr>
          <w:rFonts w:ascii="Arial" w:hAnsi="Arial" w:cs="Arial"/>
          <w:sz w:val="24"/>
          <w:szCs w:val="24"/>
        </w:rPr>
        <w:t xml:space="preserve">18/19 </w:t>
      </w:r>
      <w:r w:rsidR="0020242A" w:rsidRPr="006E2A13">
        <w:rPr>
          <w:rFonts w:ascii="Arial" w:hAnsi="Arial" w:cs="Arial"/>
          <w:sz w:val="24"/>
          <w:szCs w:val="24"/>
        </w:rPr>
        <w:t>26.8%</w:t>
      </w:r>
    </w:p>
    <w:p w:rsidR="00075FC6" w:rsidRPr="006E2A13" w:rsidRDefault="00075FC6" w:rsidP="0020242A">
      <w:pPr>
        <w:pStyle w:val="ListParagraph"/>
        <w:numPr>
          <w:ilvl w:val="1"/>
          <w:numId w:val="4"/>
        </w:numPr>
        <w:rPr>
          <w:rFonts w:ascii="Arial" w:hAnsi="Arial" w:cs="Arial"/>
          <w:sz w:val="24"/>
          <w:szCs w:val="24"/>
        </w:rPr>
      </w:pPr>
      <w:r w:rsidRPr="006E2A13">
        <w:rPr>
          <w:rFonts w:ascii="Arial" w:hAnsi="Arial" w:cs="Arial"/>
          <w:sz w:val="24"/>
          <w:szCs w:val="24"/>
        </w:rPr>
        <w:t>19/20 27.9%</w:t>
      </w:r>
    </w:p>
    <w:p w:rsidR="00075FC6" w:rsidRPr="006E2A13" w:rsidRDefault="00075FC6" w:rsidP="0020242A">
      <w:pPr>
        <w:pStyle w:val="ListParagraph"/>
        <w:numPr>
          <w:ilvl w:val="1"/>
          <w:numId w:val="4"/>
        </w:numPr>
        <w:rPr>
          <w:rFonts w:ascii="Arial" w:hAnsi="Arial" w:cs="Arial"/>
          <w:sz w:val="24"/>
          <w:szCs w:val="24"/>
        </w:rPr>
      </w:pPr>
      <w:r w:rsidRPr="006E2A13">
        <w:rPr>
          <w:rFonts w:ascii="Arial" w:hAnsi="Arial" w:cs="Arial"/>
          <w:sz w:val="24"/>
          <w:szCs w:val="24"/>
        </w:rPr>
        <w:t>20/21 28.9%</w:t>
      </w:r>
    </w:p>
    <w:p w:rsidR="00075FC6" w:rsidRPr="006E2A13" w:rsidRDefault="00075FC6" w:rsidP="0020242A">
      <w:pPr>
        <w:pStyle w:val="ListParagraph"/>
        <w:numPr>
          <w:ilvl w:val="1"/>
          <w:numId w:val="4"/>
        </w:numPr>
        <w:rPr>
          <w:rFonts w:ascii="Arial" w:hAnsi="Arial" w:cs="Arial"/>
          <w:sz w:val="24"/>
          <w:szCs w:val="24"/>
        </w:rPr>
      </w:pPr>
      <w:r w:rsidRPr="006E2A13">
        <w:rPr>
          <w:rFonts w:ascii="Arial" w:hAnsi="Arial" w:cs="Arial"/>
          <w:sz w:val="24"/>
          <w:szCs w:val="24"/>
        </w:rPr>
        <w:t>21/22 29.9%</w:t>
      </w:r>
    </w:p>
    <w:p w:rsidR="00075FC6" w:rsidRPr="006E2A13" w:rsidRDefault="00075FC6" w:rsidP="0020242A">
      <w:pPr>
        <w:ind w:left="360"/>
        <w:rPr>
          <w:rFonts w:ascii="Arial" w:hAnsi="Arial" w:cs="Arial"/>
          <w:sz w:val="24"/>
          <w:szCs w:val="24"/>
        </w:rPr>
      </w:pPr>
      <w:r w:rsidRPr="006E2A13">
        <w:rPr>
          <w:rFonts w:ascii="Arial" w:hAnsi="Arial" w:cs="Arial"/>
          <w:sz w:val="24"/>
          <w:szCs w:val="24"/>
        </w:rPr>
        <w:t>The rate for the years from April 2020 will be determined in the next 12 months and the amounts above are the maximum that could be charged.  Rates could be lower.</w:t>
      </w:r>
      <w:r w:rsidR="0020242A" w:rsidRPr="006E2A13">
        <w:rPr>
          <w:rFonts w:ascii="Arial" w:hAnsi="Arial" w:cs="Arial"/>
          <w:sz w:val="24"/>
          <w:szCs w:val="24"/>
        </w:rPr>
        <w:t xml:space="preserve"> (source Treasury Management 17 1 19)</w:t>
      </w:r>
    </w:p>
    <w:p w:rsidR="008548C8" w:rsidRDefault="008548C8" w:rsidP="002D6BF2">
      <w:pPr>
        <w:pStyle w:val="NoSpacing"/>
        <w:rPr>
          <w:rFonts w:ascii="Arial" w:hAnsi="Arial" w:cs="Arial"/>
          <w:sz w:val="24"/>
          <w:szCs w:val="24"/>
          <w:highlight w:val="yellow"/>
        </w:rPr>
      </w:pPr>
    </w:p>
    <w:p w:rsidR="00D35574" w:rsidRPr="00E05DA3" w:rsidRDefault="00D35574" w:rsidP="002D6BF2">
      <w:pPr>
        <w:pStyle w:val="NoSpacing"/>
        <w:rPr>
          <w:rFonts w:ascii="Arial" w:hAnsi="Arial" w:cs="Arial"/>
          <w:sz w:val="24"/>
          <w:szCs w:val="24"/>
          <w:u w:val="single"/>
        </w:rPr>
      </w:pPr>
      <w:r w:rsidRPr="00E05DA3">
        <w:rPr>
          <w:rFonts w:ascii="Arial" w:hAnsi="Arial" w:cs="Arial"/>
          <w:sz w:val="24"/>
          <w:szCs w:val="24"/>
          <w:u w:val="single"/>
        </w:rPr>
        <w:t>Apprenticeship Levy</w:t>
      </w:r>
    </w:p>
    <w:p w:rsidR="00D35574" w:rsidRPr="00E05DA3" w:rsidRDefault="00D35574" w:rsidP="002D6BF2">
      <w:pPr>
        <w:pStyle w:val="NoSpacing"/>
        <w:rPr>
          <w:rFonts w:ascii="Arial" w:hAnsi="Arial" w:cs="Arial"/>
          <w:sz w:val="24"/>
          <w:szCs w:val="24"/>
        </w:rPr>
      </w:pPr>
      <w:r w:rsidRPr="00E05DA3">
        <w:rPr>
          <w:rFonts w:ascii="Arial" w:hAnsi="Arial" w:cs="Arial"/>
          <w:sz w:val="24"/>
          <w:szCs w:val="24"/>
        </w:rPr>
        <w:lastRenderedPageBreak/>
        <w:t>Community</w:t>
      </w:r>
      <w:r w:rsidR="00200D8F">
        <w:rPr>
          <w:rFonts w:ascii="Arial" w:hAnsi="Arial" w:cs="Arial"/>
          <w:sz w:val="24"/>
          <w:szCs w:val="24"/>
        </w:rPr>
        <w:t xml:space="preserve"> schools (as </w:t>
      </w:r>
      <w:r w:rsidRPr="00E05DA3">
        <w:rPr>
          <w:rFonts w:ascii="Arial" w:hAnsi="Arial" w:cs="Arial"/>
          <w:sz w:val="24"/>
          <w:szCs w:val="24"/>
        </w:rPr>
        <w:t>part of the Council</w:t>
      </w:r>
      <w:r w:rsidR="00200D8F">
        <w:rPr>
          <w:rFonts w:ascii="Arial" w:hAnsi="Arial" w:cs="Arial"/>
          <w:sz w:val="24"/>
          <w:szCs w:val="24"/>
        </w:rPr>
        <w:t>)</w:t>
      </w:r>
      <w:r w:rsidRPr="00E05DA3">
        <w:rPr>
          <w:rFonts w:ascii="Arial" w:hAnsi="Arial" w:cs="Arial"/>
          <w:sz w:val="24"/>
          <w:szCs w:val="24"/>
        </w:rPr>
        <w:t xml:space="preserve"> </w:t>
      </w:r>
      <w:r w:rsidR="00DF587E">
        <w:rPr>
          <w:rFonts w:ascii="Arial" w:hAnsi="Arial" w:cs="Arial"/>
          <w:sz w:val="24"/>
          <w:szCs w:val="24"/>
        </w:rPr>
        <w:t xml:space="preserve">as </w:t>
      </w:r>
      <w:r w:rsidR="00E53DE2">
        <w:rPr>
          <w:rFonts w:ascii="Arial" w:hAnsi="Arial" w:cs="Arial"/>
          <w:sz w:val="24"/>
          <w:szCs w:val="24"/>
        </w:rPr>
        <w:t>fo</w:t>
      </w:r>
      <w:r w:rsidR="00F051D0" w:rsidRPr="00E05DA3">
        <w:rPr>
          <w:rFonts w:ascii="Arial" w:hAnsi="Arial" w:cs="Arial"/>
          <w:sz w:val="24"/>
          <w:szCs w:val="24"/>
        </w:rPr>
        <w:t xml:space="preserve">r 2018/19 all Community schools </w:t>
      </w:r>
      <w:r w:rsidR="00DF587E">
        <w:rPr>
          <w:rFonts w:ascii="Arial" w:hAnsi="Arial" w:cs="Arial"/>
          <w:sz w:val="24"/>
          <w:szCs w:val="24"/>
        </w:rPr>
        <w:t>are</w:t>
      </w:r>
      <w:r w:rsidR="00F051D0" w:rsidRPr="00E05DA3">
        <w:rPr>
          <w:rFonts w:ascii="Arial" w:hAnsi="Arial" w:cs="Arial"/>
          <w:sz w:val="24"/>
          <w:szCs w:val="24"/>
        </w:rPr>
        <w:t xml:space="preserve"> required to pay the Levy at the rate of 0.5% of their </w:t>
      </w:r>
      <w:r w:rsidR="00E05DA3">
        <w:rPr>
          <w:rFonts w:ascii="Arial" w:hAnsi="Arial" w:cs="Arial"/>
          <w:sz w:val="24"/>
          <w:szCs w:val="24"/>
        </w:rPr>
        <w:t>“</w:t>
      </w:r>
      <w:proofErr w:type="spellStart"/>
      <w:r w:rsidR="00F051D0" w:rsidRPr="00E05DA3">
        <w:rPr>
          <w:rFonts w:ascii="Arial" w:hAnsi="Arial" w:cs="Arial"/>
          <w:sz w:val="24"/>
          <w:szCs w:val="24"/>
        </w:rPr>
        <w:t>NIable</w:t>
      </w:r>
      <w:proofErr w:type="spellEnd"/>
      <w:r w:rsidR="00E05DA3">
        <w:rPr>
          <w:rFonts w:ascii="Arial" w:hAnsi="Arial" w:cs="Arial"/>
          <w:sz w:val="24"/>
          <w:szCs w:val="24"/>
        </w:rPr>
        <w:t>”</w:t>
      </w:r>
      <w:r w:rsidR="00F051D0" w:rsidRPr="00E05DA3">
        <w:rPr>
          <w:rFonts w:ascii="Arial" w:hAnsi="Arial" w:cs="Arial"/>
          <w:sz w:val="24"/>
          <w:szCs w:val="24"/>
        </w:rPr>
        <w:t xml:space="preserve"> pay bill</w:t>
      </w:r>
      <w:r w:rsidR="00E53DE2">
        <w:rPr>
          <w:rFonts w:ascii="Arial" w:hAnsi="Arial" w:cs="Arial"/>
          <w:sz w:val="24"/>
          <w:szCs w:val="24"/>
        </w:rPr>
        <w:t xml:space="preserve"> (without £15,000 allowance)</w:t>
      </w:r>
      <w:r w:rsidR="00F051D0" w:rsidRPr="00E05DA3">
        <w:rPr>
          <w:rFonts w:ascii="Arial" w:hAnsi="Arial" w:cs="Arial"/>
          <w:sz w:val="24"/>
          <w:szCs w:val="24"/>
        </w:rPr>
        <w:t>.</w:t>
      </w:r>
      <w:r w:rsidR="00E53DE2">
        <w:rPr>
          <w:rFonts w:ascii="Arial" w:hAnsi="Arial" w:cs="Arial"/>
          <w:sz w:val="24"/>
          <w:szCs w:val="24"/>
        </w:rPr>
        <w:t xml:space="preserve"> </w:t>
      </w:r>
      <w:r w:rsidRPr="00E05DA3">
        <w:rPr>
          <w:rFonts w:ascii="Arial" w:hAnsi="Arial" w:cs="Arial"/>
          <w:sz w:val="24"/>
          <w:szCs w:val="24"/>
        </w:rPr>
        <w:t xml:space="preserve">VA schools with pay bills </w:t>
      </w:r>
      <w:proofErr w:type="gramStart"/>
      <w:r w:rsidRPr="00E05DA3">
        <w:rPr>
          <w:rFonts w:ascii="Arial" w:hAnsi="Arial" w:cs="Arial"/>
          <w:sz w:val="24"/>
          <w:szCs w:val="24"/>
        </w:rPr>
        <w:t>in excess of</w:t>
      </w:r>
      <w:proofErr w:type="gramEnd"/>
      <w:r w:rsidRPr="00E05DA3">
        <w:rPr>
          <w:rFonts w:ascii="Arial" w:hAnsi="Arial" w:cs="Arial"/>
          <w:sz w:val="24"/>
          <w:szCs w:val="24"/>
        </w:rPr>
        <w:t xml:space="preserve"> £3m per annum will </w:t>
      </w:r>
      <w:r w:rsidR="00BE74D7">
        <w:rPr>
          <w:rFonts w:ascii="Arial" w:hAnsi="Arial" w:cs="Arial"/>
          <w:sz w:val="24"/>
          <w:szCs w:val="24"/>
        </w:rPr>
        <w:t xml:space="preserve">continue to </w:t>
      </w:r>
      <w:r w:rsidRPr="00E05DA3">
        <w:rPr>
          <w:rFonts w:ascii="Arial" w:hAnsi="Arial" w:cs="Arial"/>
          <w:sz w:val="24"/>
          <w:szCs w:val="24"/>
        </w:rPr>
        <w:t>pay the levy</w:t>
      </w:r>
      <w:r w:rsidR="00E05DA3" w:rsidRPr="00E05DA3">
        <w:rPr>
          <w:rFonts w:ascii="Arial" w:hAnsi="Arial" w:cs="Arial"/>
          <w:sz w:val="24"/>
          <w:szCs w:val="24"/>
        </w:rPr>
        <w:t>.</w:t>
      </w:r>
      <w:r w:rsidR="00E53DE2">
        <w:rPr>
          <w:rFonts w:ascii="Arial" w:hAnsi="Arial" w:cs="Arial"/>
          <w:sz w:val="24"/>
          <w:szCs w:val="24"/>
        </w:rPr>
        <w:t xml:space="preserve"> </w:t>
      </w:r>
      <w:r w:rsidR="00E05DA3" w:rsidRPr="00E05DA3">
        <w:rPr>
          <w:rFonts w:ascii="Arial" w:hAnsi="Arial" w:cs="Arial"/>
          <w:sz w:val="24"/>
          <w:szCs w:val="24"/>
        </w:rPr>
        <w:t xml:space="preserve">Levy payments </w:t>
      </w:r>
      <w:r w:rsidR="00A877EA">
        <w:rPr>
          <w:rFonts w:ascii="Arial" w:hAnsi="Arial" w:cs="Arial"/>
          <w:sz w:val="24"/>
          <w:szCs w:val="24"/>
        </w:rPr>
        <w:t>to</w:t>
      </w:r>
      <w:r w:rsidRPr="00E05DA3">
        <w:rPr>
          <w:rFonts w:ascii="Arial" w:hAnsi="Arial" w:cs="Arial"/>
          <w:sz w:val="24"/>
          <w:szCs w:val="24"/>
        </w:rPr>
        <w:t xml:space="preserve"> be coded to E08 Indirect Employee Expenses.</w:t>
      </w:r>
    </w:p>
    <w:p w:rsidR="004F1B0E" w:rsidRPr="00F051D0" w:rsidRDefault="004F1B0E" w:rsidP="002D6BF2">
      <w:pPr>
        <w:pStyle w:val="NoSpacing"/>
        <w:rPr>
          <w:rFonts w:ascii="Arial" w:hAnsi="Arial" w:cs="Arial"/>
          <w:sz w:val="24"/>
          <w:szCs w:val="24"/>
          <w:highlight w:val="yellow"/>
        </w:rPr>
      </w:pPr>
    </w:p>
    <w:p w:rsidR="00D35574" w:rsidRPr="00F051D0" w:rsidRDefault="00E74035" w:rsidP="002D6BF2">
      <w:pPr>
        <w:pStyle w:val="NoSpacing"/>
        <w:rPr>
          <w:rFonts w:ascii="Arial" w:hAnsi="Arial" w:cs="Arial"/>
          <w:sz w:val="24"/>
          <w:szCs w:val="24"/>
          <w:u w:val="single"/>
        </w:rPr>
      </w:pPr>
      <w:r w:rsidRPr="00F051D0">
        <w:rPr>
          <w:rFonts w:ascii="Arial" w:hAnsi="Arial" w:cs="Arial"/>
          <w:sz w:val="24"/>
          <w:szCs w:val="24"/>
          <w:u w:val="single"/>
        </w:rPr>
        <w:t>Capital levels</w:t>
      </w:r>
    </w:p>
    <w:p w:rsidR="00587AB2" w:rsidRDefault="00077EFF" w:rsidP="002D6BF2">
      <w:pPr>
        <w:pStyle w:val="NoSpacing"/>
        <w:rPr>
          <w:rFonts w:ascii="Arial" w:hAnsi="Arial" w:cs="Arial"/>
          <w:sz w:val="24"/>
          <w:szCs w:val="24"/>
        </w:rPr>
      </w:pPr>
      <w:r>
        <w:rPr>
          <w:rFonts w:ascii="Arial" w:hAnsi="Arial" w:cs="Arial"/>
          <w:sz w:val="24"/>
          <w:szCs w:val="24"/>
        </w:rPr>
        <w:t>You are reminded that a</w:t>
      </w:r>
      <w:r w:rsidR="00E74035" w:rsidRPr="00F051D0">
        <w:rPr>
          <w:rFonts w:ascii="Arial" w:hAnsi="Arial" w:cs="Arial"/>
          <w:sz w:val="24"/>
          <w:szCs w:val="24"/>
        </w:rPr>
        <w:t xml:space="preserve"> change </w:t>
      </w:r>
      <w:r w:rsidR="00F051D0" w:rsidRPr="00F051D0">
        <w:rPr>
          <w:rFonts w:ascii="Arial" w:hAnsi="Arial" w:cs="Arial"/>
          <w:sz w:val="24"/>
          <w:szCs w:val="24"/>
        </w:rPr>
        <w:t>w</w:t>
      </w:r>
      <w:r>
        <w:rPr>
          <w:rFonts w:ascii="Arial" w:hAnsi="Arial" w:cs="Arial"/>
          <w:sz w:val="24"/>
          <w:szCs w:val="24"/>
        </w:rPr>
        <w:t>as</w:t>
      </w:r>
      <w:r w:rsidR="00E74035" w:rsidRPr="00F051D0">
        <w:rPr>
          <w:rFonts w:ascii="Arial" w:hAnsi="Arial" w:cs="Arial"/>
          <w:sz w:val="24"/>
          <w:szCs w:val="24"/>
        </w:rPr>
        <w:t xml:space="preserve"> made to the Scheme for Financing Schools with effect from 1 April 2017</w:t>
      </w:r>
      <w:r>
        <w:rPr>
          <w:rFonts w:ascii="Arial" w:hAnsi="Arial" w:cs="Arial"/>
          <w:sz w:val="24"/>
          <w:szCs w:val="24"/>
        </w:rPr>
        <w:t xml:space="preserve"> - </w:t>
      </w:r>
      <w:r w:rsidR="00E74035" w:rsidRPr="00F051D0">
        <w:rPr>
          <w:rFonts w:ascii="Arial" w:hAnsi="Arial" w:cs="Arial"/>
          <w:sz w:val="24"/>
          <w:szCs w:val="24"/>
        </w:rPr>
        <w:t xml:space="preserve">the level at which expenditure is treated as capital expenditure </w:t>
      </w:r>
      <w:r w:rsidR="00E53DE2">
        <w:rPr>
          <w:rFonts w:ascii="Arial" w:hAnsi="Arial" w:cs="Arial"/>
          <w:sz w:val="24"/>
          <w:szCs w:val="24"/>
        </w:rPr>
        <w:t>is £6,000 (</w:t>
      </w:r>
      <w:r w:rsidR="00E74035" w:rsidRPr="00F051D0">
        <w:rPr>
          <w:rFonts w:ascii="Arial" w:hAnsi="Arial" w:cs="Arial"/>
          <w:sz w:val="24"/>
          <w:szCs w:val="24"/>
        </w:rPr>
        <w:t>ICT equipment</w:t>
      </w:r>
      <w:r>
        <w:rPr>
          <w:rFonts w:ascii="Arial" w:hAnsi="Arial" w:cs="Arial"/>
          <w:sz w:val="24"/>
          <w:szCs w:val="24"/>
        </w:rPr>
        <w:t xml:space="preserve"> </w:t>
      </w:r>
      <w:r w:rsidR="00E53DE2">
        <w:rPr>
          <w:rFonts w:ascii="Arial" w:hAnsi="Arial" w:cs="Arial"/>
          <w:sz w:val="24"/>
          <w:szCs w:val="24"/>
        </w:rPr>
        <w:t>and Building works)</w:t>
      </w:r>
    </w:p>
    <w:sectPr w:rsidR="00587AB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E02" w:rsidRDefault="00A21E02" w:rsidP="00A21E02">
      <w:r>
        <w:separator/>
      </w:r>
    </w:p>
  </w:endnote>
  <w:endnote w:type="continuationSeparator" w:id="0">
    <w:p w:rsidR="00A21E02" w:rsidRDefault="00A21E02" w:rsidP="00A2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E0E" w:rsidRPr="00375E0E" w:rsidRDefault="00375E0E">
    <w:pPr>
      <w:pStyle w:val="Footer"/>
      <w:rPr>
        <w:sz w:val="16"/>
        <w:szCs w:val="16"/>
      </w:rPr>
    </w:pPr>
    <w:r w:rsidRPr="00375E0E">
      <w:rPr>
        <w:sz w:val="16"/>
        <w:szCs w:val="16"/>
      </w:rPr>
      <w:fldChar w:fldCharType="begin"/>
    </w:r>
    <w:r w:rsidRPr="00375E0E">
      <w:rPr>
        <w:sz w:val="16"/>
        <w:szCs w:val="16"/>
      </w:rPr>
      <w:instrText xml:space="preserve"> FILENAME  \* Lower \p  \* MERGEFORMAT </w:instrText>
    </w:r>
    <w:r w:rsidRPr="00375E0E">
      <w:rPr>
        <w:sz w:val="16"/>
        <w:szCs w:val="16"/>
      </w:rPr>
      <w:fldChar w:fldCharType="separate"/>
    </w:r>
    <w:r w:rsidRPr="00375E0E">
      <w:rPr>
        <w:noProof/>
        <w:sz w:val="16"/>
        <w:szCs w:val="16"/>
      </w:rPr>
      <w:t>s:\schools accountancy\budget pack &amp; budgeting\2019-20\for schools\budget prep guidance for 19-20 upadte may 19.docx</w:t>
    </w:r>
    <w:r w:rsidRPr="00375E0E">
      <w:rPr>
        <w:sz w:val="16"/>
        <w:szCs w:val="16"/>
      </w:rPr>
      <w:fldChar w:fldCharType="end"/>
    </w:r>
  </w:p>
  <w:p w:rsidR="00A21E02" w:rsidRDefault="00A21E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E02" w:rsidRDefault="00A21E02" w:rsidP="00A21E02">
      <w:r>
        <w:separator/>
      </w:r>
    </w:p>
  </w:footnote>
  <w:footnote w:type="continuationSeparator" w:id="0">
    <w:p w:rsidR="00A21E02" w:rsidRDefault="00A21E02" w:rsidP="00A21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1756"/>
    <w:multiLevelType w:val="hybridMultilevel"/>
    <w:tmpl w:val="3E489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D1025"/>
    <w:multiLevelType w:val="hybridMultilevel"/>
    <w:tmpl w:val="13448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15531E"/>
    <w:multiLevelType w:val="hybridMultilevel"/>
    <w:tmpl w:val="A866F23C"/>
    <w:lvl w:ilvl="0" w:tplc="B630025A">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EC2668C"/>
    <w:multiLevelType w:val="hybridMultilevel"/>
    <w:tmpl w:val="A3406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656E7D"/>
    <w:multiLevelType w:val="hybridMultilevel"/>
    <w:tmpl w:val="02249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126ECB"/>
    <w:multiLevelType w:val="hybridMultilevel"/>
    <w:tmpl w:val="528E769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54865F39"/>
    <w:multiLevelType w:val="hybridMultilevel"/>
    <w:tmpl w:val="B8423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D607F5"/>
    <w:multiLevelType w:val="hybridMultilevel"/>
    <w:tmpl w:val="009CE1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1"/>
  </w:num>
  <w:num w:numId="5">
    <w:abstractNumId w:val="7"/>
  </w:num>
  <w:num w:numId="6">
    <w:abstractNumId w:val="4"/>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100"/>
    <w:rsid w:val="000142C7"/>
    <w:rsid w:val="00014CA8"/>
    <w:rsid w:val="000374F4"/>
    <w:rsid w:val="00075FC6"/>
    <w:rsid w:val="00077EFF"/>
    <w:rsid w:val="00087701"/>
    <w:rsid w:val="000F63C9"/>
    <w:rsid w:val="0010611A"/>
    <w:rsid w:val="0013580F"/>
    <w:rsid w:val="00147339"/>
    <w:rsid w:val="001A757E"/>
    <w:rsid w:val="00200D8F"/>
    <w:rsid w:val="0020242A"/>
    <w:rsid w:val="00206C4B"/>
    <w:rsid w:val="00220594"/>
    <w:rsid w:val="002B6FDC"/>
    <w:rsid w:val="002D6BF2"/>
    <w:rsid w:val="00310822"/>
    <w:rsid w:val="00375E0E"/>
    <w:rsid w:val="00394AD6"/>
    <w:rsid w:val="0039662D"/>
    <w:rsid w:val="003A13A1"/>
    <w:rsid w:val="003B3249"/>
    <w:rsid w:val="003D3100"/>
    <w:rsid w:val="003D791E"/>
    <w:rsid w:val="003E064D"/>
    <w:rsid w:val="00415083"/>
    <w:rsid w:val="004655C7"/>
    <w:rsid w:val="004C3A88"/>
    <w:rsid w:val="004F1B0E"/>
    <w:rsid w:val="00504719"/>
    <w:rsid w:val="005119C3"/>
    <w:rsid w:val="00551327"/>
    <w:rsid w:val="00587AB2"/>
    <w:rsid w:val="005B2F00"/>
    <w:rsid w:val="005B3BBC"/>
    <w:rsid w:val="00601F07"/>
    <w:rsid w:val="00605113"/>
    <w:rsid w:val="00635B05"/>
    <w:rsid w:val="00674979"/>
    <w:rsid w:val="00695E1D"/>
    <w:rsid w:val="006D14C1"/>
    <w:rsid w:val="006E2A13"/>
    <w:rsid w:val="0074600A"/>
    <w:rsid w:val="00771642"/>
    <w:rsid w:val="00783D3F"/>
    <w:rsid w:val="007A14F6"/>
    <w:rsid w:val="007B0C67"/>
    <w:rsid w:val="008475D4"/>
    <w:rsid w:val="008548C8"/>
    <w:rsid w:val="008645CA"/>
    <w:rsid w:val="00875FFE"/>
    <w:rsid w:val="008D62C7"/>
    <w:rsid w:val="0091035C"/>
    <w:rsid w:val="009E19A0"/>
    <w:rsid w:val="00A1384A"/>
    <w:rsid w:val="00A21E02"/>
    <w:rsid w:val="00A877EA"/>
    <w:rsid w:val="00AD63EE"/>
    <w:rsid w:val="00AF69C4"/>
    <w:rsid w:val="00B23F57"/>
    <w:rsid w:val="00B607AE"/>
    <w:rsid w:val="00B84E61"/>
    <w:rsid w:val="00B96F0D"/>
    <w:rsid w:val="00BE74D7"/>
    <w:rsid w:val="00C16E76"/>
    <w:rsid w:val="00C66BAB"/>
    <w:rsid w:val="00CD139A"/>
    <w:rsid w:val="00D352A3"/>
    <w:rsid w:val="00D35574"/>
    <w:rsid w:val="00D412F5"/>
    <w:rsid w:val="00D76731"/>
    <w:rsid w:val="00DB45DA"/>
    <w:rsid w:val="00DF587E"/>
    <w:rsid w:val="00E05DA3"/>
    <w:rsid w:val="00E17F33"/>
    <w:rsid w:val="00E3343F"/>
    <w:rsid w:val="00E53DE2"/>
    <w:rsid w:val="00E73DBC"/>
    <w:rsid w:val="00E74035"/>
    <w:rsid w:val="00EA31C0"/>
    <w:rsid w:val="00EF365A"/>
    <w:rsid w:val="00F051D0"/>
    <w:rsid w:val="00F1680A"/>
    <w:rsid w:val="00F93E0C"/>
    <w:rsid w:val="00FB035B"/>
    <w:rsid w:val="00FB7638"/>
    <w:rsid w:val="00FE7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547332-EC04-49D3-9608-56BD68232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63E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6BF2"/>
    <w:pPr>
      <w:spacing w:after="0" w:line="240" w:lineRule="auto"/>
    </w:pPr>
  </w:style>
  <w:style w:type="paragraph" w:styleId="Header">
    <w:name w:val="header"/>
    <w:basedOn w:val="Normal"/>
    <w:link w:val="HeaderChar"/>
    <w:uiPriority w:val="99"/>
    <w:unhideWhenUsed/>
    <w:rsid w:val="00A21E02"/>
    <w:pPr>
      <w:tabs>
        <w:tab w:val="center" w:pos="4513"/>
        <w:tab w:val="right" w:pos="9026"/>
      </w:tabs>
    </w:pPr>
  </w:style>
  <w:style w:type="character" w:customStyle="1" w:styleId="HeaderChar">
    <w:name w:val="Header Char"/>
    <w:basedOn w:val="DefaultParagraphFont"/>
    <w:link w:val="Header"/>
    <w:uiPriority w:val="99"/>
    <w:rsid w:val="00A21E02"/>
  </w:style>
  <w:style w:type="paragraph" w:styleId="Footer">
    <w:name w:val="footer"/>
    <w:basedOn w:val="Normal"/>
    <w:link w:val="FooterChar"/>
    <w:uiPriority w:val="99"/>
    <w:unhideWhenUsed/>
    <w:rsid w:val="00A21E02"/>
    <w:pPr>
      <w:tabs>
        <w:tab w:val="center" w:pos="4513"/>
        <w:tab w:val="right" w:pos="9026"/>
      </w:tabs>
    </w:pPr>
  </w:style>
  <w:style w:type="character" w:customStyle="1" w:styleId="FooterChar">
    <w:name w:val="Footer Char"/>
    <w:basedOn w:val="DefaultParagraphFont"/>
    <w:link w:val="Footer"/>
    <w:uiPriority w:val="99"/>
    <w:rsid w:val="00A21E02"/>
  </w:style>
  <w:style w:type="paragraph" w:styleId="BalloonText">
    <w:name w:val="Balloon Text"/>
    <w:basedOn w:val="Normal"/>
    <w:link w:val="BalloonTextChar"/>
    <w:uiPriority w:val="99"/>
    <w:semiHidden/>
    <w:unhideWhenUsed/>
    <w:rsid w:val="00A21E02"/>
    <w:rPr>
      <w:rFonts w:ascii="Tahoma" w:hAnsi="Tahoma" w:cs="Tahoma"/>
      <w:sz w:val="16"/>
      <w:szCs w:val="16"/>
    </w:rPr>
  </w:style>
  <w:style w:type="character" w:customStyle="1" w:styleId="BalloonTextChar">
    <w:name w:val="Balloon Text Char"/>
    <w:basedOn w:val="DefaultParagraphFont"/>
    <w:link w:val="BalloonText"/>
    <w:uiPriority w:val="99"/>
    <w:semiHidden/>
    <w:rsid w:val="00A21E02"/>
    <w:rPr>
      <w:rFonts w:ascii="Tahoma" w:hAnsi="Tahoma" w:cs="Tahoma"/>
      <w:sz w:val="16"/>
      <w:szCs w:val="16"/>
    </w:rPr>
  </w:style>
  <w:style w:type="paragraph" w:styleId="ListParagraph">
    <w:name w:val="List Paragraph"/>
    <w:basedOn w:val="Normal"/>
    <w:uiPriority w:val="34"/>
    <w:qFormat/>
    <w:rsid w:val="00AD63EE"/>
    <w:pPr>
      <w:ind w:left="720"/>
    </w:pPr>
  </w:style>
  <w:style w:type="character" w:styleId="Hyperlink">
    <w:name w:val="Hyperlink"/>
    <w:basedOn w:val="DefaultParagraphFont"/>
    <w:uiPriority w:val="99"/>
    <w:semiHidden/>
    <w:unhideWhenUsed/>
    <w:rsid w:val="00551327"/>
    <w:rPr>
      <w:color w:val="0563C1"/>
      <w:u w:val="single"/>
    </w:rPr>
  </w:style>
  <w:style w:type="paragraph" w:customStyle="1" w:styleId="Default">
    <w:name w:val="Default"/>
    <w:basedOn w:val="Normal"/>
    <w:rsid w:val="00551327"/>
    <w:pPr>
      <w:autoSpaceDE w:val="0"/>
      <w:autoSpaceDN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479">
      <w:bodyDiv w:val="1"/>
      <w:marLeft w:val="0"/>
      <w:marRight w:val="0"/>
      <w:marTop w:val="0"/>
      <w:marBottom w:val="0"/>
      <w:divBdr>
        <w:top w:val="none" w:sz="0" w:space="0" w:color="auto"/>
        <w:left w:val="none" w:sz="0" w:space="0" w:color="auto"/>
        <w:bottom w:val="none" w:sz="0" w:space="0" w:color="auto"/>
        <w:right w:val="none" w:sz="0" w:space="0" w:color="auto"/>
      </w:divBdr>
    </w:div>
    <w:div w:id="110131867">
      <w:bodyDiv w:val="1"/>
      <w:marLeft w:val="0"/>
      <w:marRight w:val="0"/>
      <w:marTop w:val="0"/>
      <w:marBottom w:val="0"/>
      <w:divBdr>
        <w:top w:val="none" w:sz="0" w:space="0" w:color="auto"/>
        <w:left w:val="none" w:sz="0" w:space="0" w:color="auto"/>
        <w:bottom w:val="none" w:sz="0" w:space="0" w:color="auto"/>
        <w:right w:val="none" w:sz="0" w:space="0" w:color="auto"/>
      </w:divBdr>
    </w:div>
    <w:div w:id="678580775">
      <w:bodyDiv w:val="1"/>
      <w:marLeft w:val="0"/>
      <w:marRight w:val="0"/>
      <w:marTop w:val="0"/>
      <w:marBottom w:val="0"/>
      <w:divBdr>
        <w:top w:val="none" w:sz="0" w:space="0" w:color="auto"/>
        <w:left w:val="none" w:sz="0" w:space="0" w:color="auto"/>
        <w:bottom w:val="none" w:sz="0" w:space="0" w:color="auto"/>
        <w:right w:val="none" w:sz="0" w:space="0" w:color="auto"/>
      </w:divBdr>
    </w:div>
    <w:div w:id="818958359">
      <w:bodyDiv w:val="1"/>
      <w:marLeft w:val="0"/>
      <w:marRight w:val="0"/>
      <w:marTop w:val="0"/>
      <w:marBottom w:val="0"/>
      <w:divBdr>
        <w:top w:val="none" w:sz="0" w:space="0" w:color="auto"/>
        <w:left w:val="none" w:sz="0" w:space="0" w:color="auto"/>
        <w:bottom w:val="none" w:sz="0" w:space="0" w:color="auto"/>
        <w:right w:val="none" w:sz="0" w:space="0" w:color="auto"/>
      </w:divBdr>
    </w:div>
    <w:div w:id="1849634328">
      <w:bodyDiv w:val="1"/>
      <w:marLeft w:val="0"/>
      <w:marRight w:val="0"/>
      <w:marTop w:val="0"/>
      <w:marBottom w:val="0"/>
      <w:divBdr>
        <w:top w:val="none" w:sz="0" w:space="0" w:color="auto"/>
        <w:left w:val="none" w:sz="0" w:space="0" w:color="auto"/>
        <w:bottom w:val="none" w:sz="0" w:space="0" w:color="auto"/>
        <w:right w:val="none" w:sz="0" w:space="0" w:color="auto"/>
      </w:divBdr>
    </w:div>
    <w:div w:id="1914705170">
      <w:bodyDiv w:val="1"/>
      <w:marLeft w:val="0"/>
      <w:marRight w:val="0"/>
      <w:marTop w:val="0"/>
      <w:marBottom w:val="0"/>
      <w:divBdr>
        <w:top w:val="none" w:sz="0" w:space="0" w:color="auto"/>
        <w:left w:val="none" w:sz="0" w:space="0" w:color="auto"/>
        <w:bottom w:val="none" w:sz="0" w:space="0" w:color="auto"/>
        <w:right w:val="none" w:sz="0" w:space="0" w:color="auto"/>
      </w:divBdr>
    </w:div>
    <w:div w:id="1948150543">
      <w:bodyDiv w:val="1"/>
      <w:marLeft w:val="0"/>
      <w:marRight w:val="0"/>
      <w:marTop w:val="0"/>
      <w:marBottom w:val="0"/>
      <w:divBdr>
        <w:top w:val="none" w:sz="0" w:space="0" w:color="auto"/>
        <w:left w:val="none" w:sz="0" w:space="0" w:color="auto"/>
        <w:bottom w:val="none" w:sz="0" w:space="0" w:color="auto"/>
        <w:right w:val="none" w:sz="0" w:space="0" w:color="auto"/>
      </w:divBdr>
    </w:div>
    <w:div w:id="2061780611">
      <w:bodyDiv w:val="1"/>
      <w:marLeft w:val="0"/>
      <w:marRight w:val="0"/>
      <w:marTop w:val="0"/>
      <w:marBottom w:val="0"/>
      <w:divBdr>
        <w:top w:val="none" w:sz="0" w:space="0" w:color="auto"/>
        <w:left w:val="none" w:sz="0" w:space="0" w:color="auto"/>
        <w:bottom w:val="none" w:sz="0" w:space="0" w:color="auto"/>
        <w:right w:val="none" w:sz="0" w:space="0" w:color="auto"/>
      </w:divBdr>
    </w:div>
    <w:div w:id="211833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 Nick</dc:creator>
  <cp:lastModifiedBy>Adams, Nick</cp:lastModifiedBy>
  <cp:revision>2</cp:revision>
  <cp:lastPrinted>2018-02-07T10:11:00Z</cp:lastPrinted>
  <dcterms:created xsi:type="dcterms:W3CDTF">2019-05-02T14:03:00Z</dcterms:created>
  <dcterms:modified xsi:type="dcterms:W3CDTF">2019-05-02T14:03:00Z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-1240701132</vt:i4>
  </property>
  <property fmtid="{D5CDD505-2E9C-101B-9397-08002B2CF9AE}" pid="3" name="_NewReviewCycle">
    <vt:lpwstr/>
  </property>
  <property fmtid="{D5CDD505-2E9C-101B-9397-08002B2CF9AE}" pid="4" name="_EmailSubject">
    <vt:lpwstr>School Circ item for completion</vt:lpwstr>
  </property>
  <property fmtid="{D5CDD505-2E9C-101B-9397-08002B2CF9AE}" pid="5" name="_AuthorEmail">
    <vt:lpwstr>Nick.Adams@barnet.gov.uk</vt:lpwstr>
  </property>
  <property fmtid="{D5CDD505-2E9C-101B-9397-08002B2CF9AE}" pid="6" name="_AuthorEmailDisplayName">
    <vt:lpwstr>Adams, Nick</vt:lpwstr>
  </property>
  <property fmtid="{D5CDD505-2E9C-101B-9397-08002B2CF9AE}" pid="7" name="_ReviewingToolsShownOnce">
    <vt:lpwstr/>
  </property>
</Properties>
</file>