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800F" w14:textId="747A2831" w:rsidR="00E26663" w:rsidRPr="00D95CB4" w:rsidRDefault="00E8550F" w:rsidP="00695F9F">
      <w:pPr>
        <w:ind w:left="-993"/>
        <w:rPr>
          <w:rFonts w:ascii="Arial" w:hAnsi="Arial" w:cs="Arial"/>
          <w:b/>
          <w:color w:val="000000"/>
          <w:sz w:val="22"/>
          <w:szCs w:val="22"/>
        </w:rPr>
      </w:pPr>
      <w:r>
        <w:rPr>
          <w:rFonts w:ascii="Arial" w:hAnsi="Arial" w:cs="Arial"/>
          <w:b/>
          <w:color w:val="000000"/>
          <w:sz w:val="22"/>
          <w:szCs w:val="22"/>
        </w:rPr>
        <w:t xml:space="preserve">Appendix 1: </w:t>
      </w:r>
      <w:r w:rsidR="00E26663" w:rsidRPr="00D95CB4">
        <w:rPr>
          <w:rFonts w:ascii="Arial" w:hAnsi="Arial" w:cs="Arial"/>
          <w:b/>
          <w:color w:val="000000"/>
          <w:sz w:val="22"/>
          <w:szCs w:val="22"/>
        </w:rPr>
        <w:t>EFFECTIVE GOVERNANCE CHECKLIST</w:t>
      </w:r>
    </w:p>
    <w:tbl>
      <w:tblPr>
        <w:tblW w:w="151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528"/>
        <w:gridCol w:w="4961"/>
      </w:tblGrid>
      <w:tr w:rsidR="00EF6C69" w:rsidRPr="00D95CB4" w14:paraId="08628015" w14:textId="77777777" w:rsidTr="00695F9F">
        <w:tc>
          <w:tcPr>
            <w:tcW w:w="4679" w:type="dxa"/>
            <w:shd w:val="clear" w:color="auto" w:fill="auto"/>
          </w:tcPr>
          <w:p w14:paraId="08628010" w14:textId="5F5E4E48" w:rsidR="00EF6C69" w:rsidRPr="00D95CB4" w:rsidRDefault="005E3018" w:rsidP="002B1820">
            <w:pPr>
              <w:rPr>
                <w:rFonts w:ascii="Arial" w:hAnsi="Arial" w:cs="Arial"/>
                <w:b/>
                <w:color w:val="000000"/>
                <w:sz w:val="22"/>
                <w:szCs w:val="22"/>
              </w:rPr>
            </w:pPr>
            <w:r>
              <w:rPr>
                <w:rFonts w:ascii="Arial" w:hAnsi="Arial" w:cs="Arial"/>
                <w:b/>
                <w:color w:val="000000"/>
                <w:sz w:val="22"/>
                <w:szCs w:val="22"/>
              </w:rPr>
              <w:t xml:space="preserve">Name of </w:t>
            </w:r>
            <w:r w:rsidR="00695F9F">
              <w:rPr>
                <w:rFonts w:ascii="Arial" w:hAnsi="Arial" w:cs="Arial"/>
                <w:b/>
                <w:color w:val="000000"/>
                <w:sz w:val="22"/>
                <w:szCs w:val="22"/>
              </w:rPr>
              <w:t>Governing Board</w:t>
            </w:r>
            <w:r w:rsidR="00D54CCC">
              <w:rPr>
                <w:rFonts w:ascii="Arial" w:hAnsi="Arial" w:cs="Arial"/>
                <w:b/>
                <w:color w:val="000000"/>
                <w:sz w:val="22"/>
                <w:szCs w:val="22"/>
              </w:rPr>
              <w:t xml:space="preserve"> </w:t>
            </w:r>
          </w:p>
        </w:tc>
        <w:tc>
          <w:tcPr>
            <w:tcW w:w="5528" w:type="dxa"/>
            <w:shd w:val="clear" w:color="auto" w:fill="auto"/>
          </w:tcPr>
          <w:p w14:paraId="08628011" w14:textId="7787FC0C" w:rsidR="00EF6C69" w:rsidRPr="00D95CB4" w:rsidRDefault="00EF6C69" w:rsidP="00AF5CA2">
            <w:pPr>
              <w:jc w:val="center"/>
              <w:rPr>
                <w:rFonts w:ascii="Arial" w:hAnsi="Arial" w:cs="Arial"/>
                <w:b/>
                <w:color w:val="000000"/>
                <w:sz w:val="22"/>
                <w:szCs w:val="22"/>
              </w:rPr>
            </w:pPr>
            <w:r>
              <w:rPr>
                <w:rFonts w:ascii="Arial" w:hAnsi="Arial" w:cs="Arial"/>
                <w:b/>
                <w:color w:val="000000"/>
                <w:sz w:val="22"/>
                <w:szCs w:val="22"/>
              </w:rPr>
              <w:t xml:space="preserve">Chair’s and Vice Chair’s Name </w:t>
            </w:r>
          </w:p>
          <w:p w14:paraId="08628012" w14:textId="77777777" w:rsidR="00EF6C69" w:rsidRPr="00D95CB4" w:rsidRDefault="00EF6C69" w:rsidP="00AF5CA2">
            <w:pPr>
              <w:jc w:val="center"/>
              <w:rPr>
                <w:rFonts w:ascii="Arial" w:hAnsi="Arial" w:cs="Arial"/>
                <w:b/>
                <w:color w:val="000000"/>
                <w:sz w:val="22"/>
                <w:szCs w:val="22"/>
              </w:rPr>
            </w:pPr>
          </w:p>
        </w:tc>
        <w:tc>
          <w:tcPr>
            <w:tcW w:w="4961" w:type="dxa"/>
            <w:shd w:val="clear" w:color="auto" w:fill="auto"/>
          </w:tcPr>
          <w:p w14:paraId="08628013" w14:textId="2A627D5E" w:rsidR="00EF6C69" w:rsidRPr="00D95CB4" w:rsidRDefault="00EF6C69" w:rsidP="00AF5CA2">
            <w:pPr>
              <w:jc w:val="center"/>
              <w:rPr>
                <w:rFonts w:ascii="Arial" w:hAnsi="Arial" w:cs="Arial"/>
                <w:b/>
                <w:color w:val="000000"/>
                <w:sz w:val="22"/>
                <w:szCs w:val="22"/>
              </w:rPr>
            </w:pPr>
            <w:r>
              <w:rPr>
                <w:rFonts w:ascii="Arial" w:hAnsi="Arial" w:cs="Arial"/>
                <w:b/>
                <w:color w:val="000000"/>
                <w:sz w:val="22"/>
                <w:szCs w:val="22"/>
              </w:rPr>
              <w:t>Chair’s and Vice Chair’s Email Address</w:t>
            </w:r>
            <w:r w:rsidR="005E3018">
              <w:rPr>
                <w:rFonts w:ascii="Arial" w:hAnsi="Arial" w:cs="Arial"/>
                <w:b/>
                <w:color w:val="000000"/>
                <w:sz w:val="22"/>
                <w:szCs w:val="22"/>
              </w:rPr>
              <w:t>es</w:t>
            </w:r>
          </w:p>
        </w:tc>
      </w:tr>
      <w:tr w:rsidR="00EF6C69" w:rsidRPr="00D95CB4" w14:paraId="08628047" w14:textId="77777777" w:rsidTr="00695F9F">
        <w:tc>
          <w:tcPr>
            <w:tcW w:w="4679" w:type="dxa"/>
            <w:shd w:val="clear" w:color="auto" w:fill="auto"/>
          </w:tcPr>
          <w:p w14:paraId="08628016" w14:textId="77777777" w:rsidR="00EF6C69" w:rsidRPr="00D95CB4" w:rsidRDefault="00EF6C69" w:rsidP="008D2C38">
            <w:pPr>
              <w:jc w:val="center"/>
              <w:rPr>
                <w:rFonts w:ascii="Arial" w:hAnsi="Arial" w:cs="Arial"/>
                <w:b/>
                <w:color w:val="000000"/>
                <w:sz w:val="22"/>
                <w:szCs w:val="22"/>
              </w:rPr>
            </w:pPr>
          </w:p>
        </w:tc>
        <w:tc>
          <w:tcPr>
            <w:tcW w:w="5528" w:type="dxa"/>
            <w:shd w:val="clear" w:color="auto" w:fill="auto"/>
          </w:tcPr>
          <w:p w14:paraId="08628026" w14:textId="3A5AFFEF" w:rsidR="00EF6C69" w:rsidRPr="008D2C38" w:rsidRDefault="00EF6C69" w:rsidP="008D2C38">
            <w:pPr>
              <w:rPr>
                <w:rFonts w:ascii="Arial" w:hAnsi="Arial" w:cs="Arial"/>
                <w:bCs/>
                <w:color w:val="000000"/>
              </w:rPr>
            </w:pPr>
          </w:p>
        </w:tc>
        <w:tc>
          <w:tcPr>
            <w:tcW w:w="4961" w:type="dxa"/>
            <w:shd w:val="clear" w:color="auto" w:fill="auto"/>
          </w:tcPr>
          <w:p w14:paraId="08628036" w14:textId="0BE815E3" w:rsidR="00EF6C69" w:rsidRPr="008D2C38" w:rsidRDefault="00EF6C69" w:rsidP="008D2C38">
            <w:pPr>
              <w:jc w:val="center"/>
              <w:rPr>
                <w:rFonts w:ascii="Arial" w:hAnsi="Arial" w:cs="Arial"/>
                <w:bCs/>
                <w:color w:val="000000"/>
              </w:rPr>
            </w:pPr>
          </w:p>
        </w:tc>
      </w:tr>
    </w:tbl>
    <w:p w14:paraId="08628048" w14:textId="77777777" w:rsidR="002B1820" w:rsidRPr="00D95CB4" w:rsidRDefault="002B1820" w:rsidP="00E26663">
      <w:pPr>
        <w:jc w:val="center"/>
        <w:rPr>
          <w:rFonts w:ascii="Arial" w:hAnsi="Arial" w:cs="Arial"/>
          <w:b/>
          <w:color w:val="000000"/>
          <w:sz w:val="22"/>
          <w:szCs w:val="22"/>
        </w:rPr>
      </w:pPr>
    </w:p>
    <w:tbl>
      <w:tblPr>
        <w:tblW w:w="151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147"/>
        <w:gridCol w:w="7654"/>
      </w:tblGrid>
      <w:tr w:rsidR="0086524F" w:rsidRPr="00D95CB4" w14:paraId="08628050" w14:textId="77777777" w:rsidTr="0086524F">
        <w:tc>
          <w:tcPr>
            <w:tcW w:w="6367" w:type="dxa"/>
            <w:shd w:val="clear" w:color="auto" w:fill="BABABC"/>
            <w:vAlign w:val="center"/>
          </w:tcPr>
          <w:p w14:paraId="666C1CE8" w14:textId="77777777" w:rsidR="0086524F" w:rsidRDefault="0086524F" w:rsidP="00402481">
            <w:pPr>
              <w:rPr>
                <w:rFonts w:ascii="Arial" w:hAnsi="Arial" w:cs="Arial"/>
                <w:b/>
                <w:color w:val="000000"/>
                <w:sz w:val="22"/>
                <w:szCs w:val="22"/>
              </w:rPr>
            </w:pPr>
          </w:p>
          <w:p w14:paraId="30C3DD5F" w14:textId="77777777" w:rsidR="0086524F" w:rsidRDefault="0086524F" w:rsidP="00402481">
            <w:pPr>
              <w:rPr>
                <w:rFonts w:ascii="Arial" w:hAnsi="Arial" w:cs="Arial"/>
                <w:b/>
                <w:color w:val="000000"/>
                <w:sz w:val="22"/>
                <w:szCs w:val="22"/>
              </w:rPr>
            </w:pPr>
          </w:p>
          <w:p w14:paraId="3EB6E1EC" w14:textId="77777777" w:rsidR="0086524F" w:rsidRDefault="0086524F" w:rsidP="00402481">
            <w:pPr>
              <w:rPr>
                <w:rFonts w:ascii="Arial" w:hAnsi="Arial" w:cs="Arial"/>
                <w:b/>
                <w:color w:val="000000"/>
                <w:sz w:val="22"/>
                <w:szCs w:val="22"/>
              </w:rPr>
            </w:pPr>
          </w:p>
          <w:p w14:paraId="43034E67" w14:textId="77777777" w:rsidR="0086524F" w:rsidRDefault="0086524F" w:rsidP="00402481">
            <w:pPr>
              <w:rPr>
                <w:rFonts w:ascii="Arial" w:hAnsi="Arial" w:cs="Arial"/>
                <w:b/>
                <w:color w:val="000000"/>
                <w:sz w:val="22"/>
                <w:szCs w:val="22"/>
              </w:rPr>
            </w:pPr>
          </w:p>
          <w:p w14:paraId="0862804B" w14:textId="0905EA89" w:rsidR="0086524F" w:rsidRPr="00D95CB4" w:rsidRDefault="0086524F" w:rsidP="00402481">
            <w:pPr>
              <w:rPr>
                <w:rFonts w:ascii="Arial" w:hAnsi="Arial" w:cs="Arial"/>
                <w:color w:val="000000"/>
                <w:sz w:val="22"/>
                <w:szCs w:val="22"/>
              </w:rPr>
            </w:pPr>
            <w:r w:rsidRPr="00D95CB4">
              <w:rPr>
                <w:rFonts w:ascii="Arial" w:hAnsi="Arial" w:cs="Arial"/>
                <w:b/>
                <w:color w:val="000000"/>
                <w:sz w:val="22"/>
                <w:szCs w:val="22"/>
              </w:rPr>
              <w:t>Features of effective governance</w:t>
            </w:r>
          </w:p>
        </w:tc>
        <w:tc>
          <w:tcPr>
            <w:tcW w:w="1147" w:type="dxa"/>
            <w:shd w:val="clear" w:color="auto" w:fill="BABABC"/>
          </w:tcPr>
          <w:p w14:paraId="0862804C" w14:textId="2F144C05" w:rsidR="0086524F" w:rsidRPr="001631B3" w:rsidRDefault="0086524F" w:rsidP="00D95CB4">
            <w:pPr>
              <w:jc w:val="center"/>
              <w:rPr>
                <w:rFonts w:ascii="Arial" w:hAnsi="Arial" w:cs="Arial"/>
                <w:sz w:val="22"/>
                <w:szCs w:val="22"/>
              </w:rPr>
            </w:pPr>
            <w:r w:rsidRPr="001631B3">
              <w:rPr>
                <w:rFonts w:ascii="Arial" w:hAnsi="Arial" w:cs="Arial"/>
                <w:b/>
                <w:sz w:val="22"/>
                <w:szCs w:val="22"/>
              </w:rPr>
              <w:t>20</w:t>
            </w:r>
            <w:r>
              <w:rPr>
                <w:rFonts w:ascii="Arial" w:hAnsi="Arial" w:cs="Arial"/>
                <w:b/>
                <w:sz w:val="22"/>
                <w:szCs w:val="22"/>
              </w:rPr>
              <w:t>20</w:t>
            </w:r>
            <w:r w:rsidRPr="001631B3">
              <w:rPr>
                <w:rFonts w:ascii="Arial" w:hAnsi="Arial" w:cs="Arial"/>
                <w:b/>
                <w:sz w:val="22"/>
                <w:szCs w:val="22"/>
              </w:rPr>
              <w:t>/2</w:t>
            </w:r>
            <w:r>
              <w:rPr>
                <w:rFonts w:ascii="Arial" w:hAnsi="Arial" w:cs="Arial"/>
                <w:b/>
                <w:sz w:val="22"/>
                <w:szCs w:val="22"/>
              </w:rPr>
              <w:t>1</w:t>
            </w:r>
            <w:r w:rsidRPr="001631B3">
              <w:rPr>
                <w:rFonts w:ascii="Arial" w:hAnsi="Arial" w:cs="Arial"/>
                <w:b/>
                <w:sz w:val="22"/>
                <w:szCs w:val="22"/>
              </w:rPr>
              <w:t xml:space="preserve"> Grading 1 (high) to 4 (low)</w:t>
            </w:r>
          </w:p>
        </w:tc>
        <w:tc>
          <w:tcPr>
            <w:tcW w:w="7654" w:type="dxa"/>
            <w:shd w:val="clear" w:color="auto" w:fill="BABABC"/>
          </w:tcPr>
          <w:p w14:paraId="3D739E4D" w14:textId="77777777" w:rsidR="0086524F" w:rsidRDefault="0086524F" w:rsidP="00D95CB4">
            <w:pPr>
              <w:jc w:val="center"/>
              <w:rPr>
                <w:rFonts w:ascii="Arial" w:hAnsi="Arial" w:cs="Arial"/>
                <w:b/>
                <w:sz w:val="22"/>
                <w:szCs w:val="22"/>
              </w:rPr>
            </w:pPr>
          </w:p>
          <w:p w14:paraId="0205D0C0" w14:textId="77777777" w:rsidR="0086524F" w:rsidRDefault="0086524F" w:rsidP="00D95CB4">
            <w:pPr>
              <w:jc w:val="center"/>
              <w:rPr>
                <w:rFonts w:ascii="Arial" w:hAnsi="Arial" w:cs="Arial"/>
                <w:b/>
                <w:sz w:val="22"/>
                <w:szCs w:val="22"/>
              </w:rPr>
            </w:pPr>
          </w:p>
          <w:p w14:paraId="338FF87C" w14:textId="77777777" w:rsidR="0086524F" w:rsidRDefault="0086524F" w:rsidP="00D95CB4">
            <w:pPr>
              <w:jc w:val="center"/>
              <w:rPr>
                <w:rFonts w:ascii="Arial" w:hAnsi="Arial" w:cs="Arial"/>
                <w:b/>
                <w:sz w:val="22"/>
                <w:szCs w:val="22"/>
              </w:rPr>
            </w:pPr>
          </w:p>
          <w:p w14:paraId="6D8E29F4" w14:textId="77777777" w:rsidR="0086524F" w:rsidRDefault="0086524F" w:rsidP="00D95CB4">
            <w:pPr>
              <w:jc w:val="center"/>
              <w:rPr>
                <w:rFonts w:ascii="Arial" w:hAnsi="Arial" w:cs="Arial"/>
                <w:b/>
                <w:sz w:val="22"/>
                <w:szCs w:val="22"/>
              </w:rPr>
            </w:pPr>
          </w:p>
          <w:p w14:paraId="0862804D" w14:textId="353C8384" w:rsidR="0086524F" w:rsidRPr="001631B3" w:rsidRDefault="0086524F" w:rsidP="00D95CB4">
            <w:pPr>
              <w:jc w:val="center"/>
              <w:rPr>
                <w:rFonts w:ascii="Arial" w:hAnsi="Arial" w:cs="Arial"/>
                <w:sz w:val="22"/>
                <w:szCs w:val="22"/>
              </w:rPr>
            </w:pPr>
            <w:r w:rsidRPr="001631B3">
              <w:rPr>
                <w:rFonts w:ascii="Arial" w:hAnsi="Arial" w:cs="Arial"/>
                <w:b/>
                <w:sz w:val="22"/>
                <w:szCs w:val="22"/>
              </w:rPr>
              <w:t>20</w:t>
            </w:r>
            <w:r>
              <w:rPr>
                <w:rFonts w:ascii="Arial" w:hAnsi="Arial" w:cs="Arial"/>
                <w:b/>
                <w:sz w:val="22"/>
                <w:szCs w:val="22"/>
              </w:rPr>
              <w:t>20</w:t>
            </w:r>
            <w:r w:rsidRPr="001631B3">
              <w:rPr>
                <w:rFonts w:ascii="Arial" w:hAnsi="Arial" w:cs="Arial"/>
                <w:b/>
                <w:sz w:val="22"/>
                <w:szCs w:val="22"/>
              </w:rPr>
              <w:t>/2</w:t>
            </w:r>
            <w:r>
              <w:rPr>
                <w:rFonts w:ascii="Arial" w:hAnsi="Arial" w:cs="Arial"/>
                <w:b/>
                <w:sz w:val="22"/>
                <w:szCs w:val="22"/>
              </w:rPr>
              <w:t>1</w:t>
            </w:r>
            <w:r w:rsidRPr="001631B3">
              <w:rPr>
                <w:rFonts w:ascii="Arial" w:hAnsi="Arial" w:cs="Arial"/>
                <w:b/>
                <w:sz w:val="22"/>
                <w:szCs w:val="22"/>
              </w:rPr>
              <w:t xml:space="preserve"> Comment / source of evidence (as appropriate)</w:t>
            </w:r>
          </w:p>
        </w:tc>
      </w:tr>
      <w:tr w:rsidR="0086524F" w:rsidRPr="00D95CB4" w14:paraId="08628054" w14:textId="77777777" w:rsidTr="0086524F">
        <w:tc>
          <w:tcPr>
            <w:tcW w:w="15168" w:type="dxa"/>
            <w:gridSpan w:val="3"/>
            <w:shd w:val="clear" w:color="auto" w:fill="5B9BD5"/>
            <w:vAlign w:val="center"/>
          </w:tcPr>
          <w:p w14:paraId="08628051" w14:textId="354C14B0" w:rsidR="0086524F" w:rsidRPr="00D95CB4" w:rsidRDefault="0086524F" w:rsidP="00D95CB4">
            <w:pPr>
              <w:jc w:val="center"/>
              <w:rPr>
                <w:rFonts w:ascii="Arial" w:hAnsi="Arial" w:cs="Arial"/>
                <w:b/>
                <w:color w:val="000000"/>
                <w:sz w:val="22"/>
                <w:szCs w:val="22"/>
              </w:rPr>
            </w:pPr>
          </w:p>
        </w:tc>
      </w:tr>
      <w:tr w:rsidR="0086524F" w:rsidRPr="00D95CB4" w14:paraId="5B72CD6B" w14:textId="77777777" w:rsidTr="0086524F">
        <w:tc>
          <w:tcPr>
            <w:tcW w:w="15168" w:type="dxa"/>
            <w:gridSpan w:val="3"/>
            <w:shd w:val="clear" w:color="auto" w:fill="5B9BD5"/>
            <w:vAlign w:val="center"/>
          </w:tcPr>
          <w:p w14:paraId="04E97F71" w14:textId="77777777" w:rsidR="0086524F" w:rsidRPr="00D95CB4" w:rsidRDefault="0086524F" w:rsidP="00D95CB4">
            <w:pPr>
              <w:jc w:val="center"/>
              <w:rPr>
                <w:rFonts w:ascii="Arial" w:hAnsi="Arial" w:cs="Arial"/>
                <w:b/>
                <w:color w:val="000000"/>
                <w:sz w:val="22"/>
                <w:szCs w:val="22"/>
              </w:rPr>
            </w:pPr>
          </w:p>
        </w:tc>
      </w:tr>
      <w:tr w:rsidR="0086524F" w:rsidRPr="00D95CB4" w14:paraId="08628061" w14:textId="77777777" w:rsidTr="0086524F">
        <w:tc>
          <w:tcPr>
            <w:tcW w:w="6367" w:type="dxa"/>
            <w:shd w:val="clear" w:color="auto" w:fill="auto"/>
            <w:vAlign w:val="center"/>
          </w:tcPr>
          <w:p w14:paraId="08628059" w14:textId="77777777" w:rsidR="0086524F" w:rsidRPr="00D95CB4" w:rsidRDefault="0086524F" w:rsidP="008D2C38">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Governors understand the key features of effective governance</w:t>
            </w:r>
            <w:r>
              <w:rPr>
                <w:rFonts w:ascii="Arial" w:hAnsi="Arial" w:cs="Arial"/>
                <w:color w:val="000000"/>
                <w:sz w:val="22"/>
                <w:szCs w:val="22"/>
              </w:rPr>
              <w:t>,</w:t>
            </w:r>
            <w:r w:rsidRPr="00D95CB4">
              <w:rPr>
                <w:rFonts w:ascii="Arial" w:hAnsi="Arial" w:cs="Arial"/>
                <w:color w:val="000000"/>
                <w:sz w:val="22"/>
                <w:szCs w:val="22"/>
              </w:rPr>
              <w:t xml:space="preserve"> the</w:t>
            </w:r>
            <w:r>
              <w:rPr>
                <w:rFonts w:ascii="Arial" w:hAnsi="Arial" w:cs="Arial"/>
                <w:color w:val="000000"/>
                <w:sz w:val="22"/>
                <w:szCs w:val="22"/>
              </w:rPr>
              <w:t xml:space="preserve"> </w:t>
            </w:r>
            <w:proofErr w:type="gramStart"/>
            <w:r>
              <w:rPr>
                <w:rFonts w:ascii="Arial" w:hAnsi="Arial" w:cs="Arial"/>
                <w:color w:val="000000"/>
                <w:sz w:val="22"/>
                <w:szCs w:val="22"/>
              </w:rPr>
              <w:t>role</w:t>
            </w:r>
            <w:proofErr w:type="gramEnd"/>
            <w:r>
              <w:rPr>
                <w:rFonts w:ascii="Arial" w:hAnsi="Arial" w:cs="Arial"/>
                <w:color w:val="000000"/>
                <w:sz w:val="22"/>
                <w:szCs w:val="22"/>
              </w:rPr>
              <w:t xml:space="preserve"> and responsibilities of the board, and its </w:t>
            </w:r>
            <w:r w:rsidRPr="00D95CB4">
              <w:rPr>
                <w:rFonts w:ascii="Arial" w:hAnsi="Arial" w:cs="Arial"/>
                <w:color w:val="000000"/>
                <w:sz w:val="22"/>
                <w:szCs w:val="22"/>
              </w:rPr>
              <w:t>three core functions</w:t>
            </w:r>
          </w:p>
        </w:tc>
        <w:tc>
          <w:tcPr>
            <w:tcW w:w="1147" w:type="dxa"/>
            <w:shd w:val="clear" w:color="auto" w:fill="auto"/>
          </w:tcPr>
          <w:p w14:paraId="0862805A" w14:textId="056982C4" w:rsidR="0086524F" w:rsidRPr="005E21B0" w:rsidRDefault="0086524F" w:rsidP="008D2C38">
            <w:pPr>
              <w:shd w:val="clear" w:color="auto" w:fill="FFFFFF"/>
              <w:jc w:val="both"/>
              <w:rPr>
                <w:rFonts w:ascii="Arial" w:hAnsi="Arial" w:cs="Arial"/>
                <w:color w:val="000000"/>
                <w:sz w:val="22"/>
                <w:szCs w:val="22"/>
              </w:rPr>
            </w:pPr>
          </w:p>
        </w:tc>
        <w:tc>
          <w:tcPr>
            <w:tcW w:w="7654" w:type="dxa"/>
            <w:shd w:val="clear" w:color="auto" w:fill="auto"/>
          </w:tcPr>
          <w:p w14:paraId="0862805E" w14:textId="6D91FA4E" w:rsidR="0086524F" w:rsidRPr="005E21B0" w:rsidRDefault="0086524F" w:rsidP="008D2C38">
            <w:pPr>
              <w:shd w:val="clear" w:color="auto" w:fill="FFFFFF"/>
              <w:jc w:val="both"/>
              <w:rPr>
                <w:rFonts w:ascii="Arial" w:hAnsi="Arial" w:cs="Arial"/>
                <w:color w:val="000000"/>
                <w:sz w:val="22"/>
                <w:szCs w:val="22"/>
              </w:rPr>
            </w:pPr>
          </w:p>
        </w:tc>
      </w:tr>
      <w:tr w:rsidR="0086524F" w:rsidRPr="00D95CB4" w14:paraId="08628067" w14:textId="77777777" w:rsidTr="0086524F">
        <w:tc>
          <w:tcPr>
            <w:tcW w:w="6367" w:type="dxa"/>
            <w:shd w:val="clear" w:color="auto" w:fill="auto"/>
            <w:vAlign w:val="center"/>
          </w:tcPr>
          <w:p w14:paraId="08628062" w14:textId="77777777" w:rsidR="0086524F" w:rsidRPr="00D95CB4"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 xml:space="preserve">Governors understand the </w:t>
            </w:r>
            <w:r>
              <w:rPr>
                <w:rFonts w:ascii="Arial" w:hAnsi="Arial" w:cs="Arial"/>
                <w:color w:val="000000"/>
                <w:sz w:val="22"/>
                <w:szCs w:val="22"/>
              </w:rPr>
              <w:t xml:space="preserve">values and </w:t>
            </w:r>
            <w:r w:rsidRPr="00D95CB4">
              <w:rPr>
                <w:rFonts w:ascii="Arial" w:hAnsi="Arial" w:cs="Arial"/>
                <w:color w:val="000000"/>
                <w:sz w:val="22"/>
                <w:szCs w:val="22"/>
              </w:rPr>
              <w:t>strategic priorities for their organisation</w:t>
            </w:r>
          </w:p>
        </w:tc>
        <w:tc>
          <w:tcPr>
            <w:tcW w:w="1147" w:type="dxa"/>
            <w:shd w:val="clear" w:color="auto" w:fill="auto"/>
          </w:tcPr>
          <w:p w14:paraId="08628063" w14:textId="3BCA5692" w:rsidR="0086524F" w:rsidRPr="005E21B0" w:rsidRDefault="0086524F" w:rsidP="00A9242E">
            <w:pPr>
              <w:shd w:val="clear" w:color="auto" w:fill="FFFFFF"/>
              <w:jc w:val="both"/>
              <w:rPr>
                <w:rFonts w:ascii="Arial" w:hAnsi="Arial" w:cs="Arial"/>
                <w:color w:val="000000"/>
                <w:sz w:val="22"/>
                <w:szCs w:val="22"/>
              </w:rPr>
            </w:pPr>
          </w:p>
        </w:tc>
        <w:tc>
          <w:tcPr>
            <w:tcW w:w="7654" w:type="dxa"/>
            <w:shd w:val="clear" w:color="auto" w:fill="auto"/>
          </w:tcPr>
          <w:p w14:paraId="08628064" w14:textId="143C70C9" w:rsidR="0086524F" w:rsidRPr="005E21B0" w:rsidRDefault="0086524F" w:rsidP="00A9242E">
            <w:pPr>
              <w:shd w:val="clear" w:color="auto" w:fill="FFFFFF"/>
              <w:jc w:val="both"/>
              <w:rPr>
                <w:rFonts w:ascii="Arial" w:hAnsi="Arial" w:cs="Arial"/>
                <w:color w:val="000000"/>
                <w:sz w:val="22"/>
                <w:szCs w:val="22"/>
              </w:rPr>
            </w:pPr>
          </w:p>
        </w:tc>
      </w:tr>
      <w:tr w:rsidR="0086524F" w:rsidRPr="00D95CB4" w14:paraId="0862806D" w14:textId="77777777" w:rsidTr="0086524F">
        <w:tc>
          <w:tcPr>
            <w:tcW w:w="6367" w:type="dxa"/>
            <w:shd w:val="clear" w:color="auto" w:fill="auto"/>
            <w:vAlign w:val="center"/>
          </w:tcPr>
          <w:p w14:paraId="08628068" w14:textId="77777777" w:rsidR="0086524F" w:rsidRPr="00D95CB4" w:rsidRDefault="0086524F" w:rsidP="00A9242E">
            <w:pPr>
              <w:numPr>
                <w:ilvl w:val="0"/>
                <w:numId w:val="27"/>
              </w:numPr>
              <w:shd w:val="clear" w:color="auto" w:fill="FFFFFF"/>
              <w:rPr>
                <w:rFonts w:ascii="Arial" w:hAnsi="Arial" w:cs="Arial"/>
                <w:color w:val="000000"/>
                <w:sz w:val="22"/>
                <w:szCs w:val="22"/>
              </w:rPr>
            </w:pPr>
            <w:r w:rsidRPr="00D95CB4">
              <w:rPr>
                <w:rFonts w:ascii="Arial" w:hAnsi="Arial" w:cs="Arial"/>
                <w:color w:val="000000"/>
                <w:sz w:val="22"/>
                <w:szCs w:val="22"/>
              </w:rPr>
              <w:t>Governors understand the difference between strategic and operational decisions</w:t>
            </w:r>
          </w:p>
        </w:tc>
        <w:tc>
          <w:tcPr>
            <w:tcW w:w="1147" w:type="dxa"/>
            <w:shd w:val="clear" w:color="auto" w:fill="auto"/>
          </w:tcPr>
          <w:p w14:paraId="08628069" w14:textId="3B9C3EBD" w:rsidR="0086524F" w:rsidRPr="005E21B0" w:rsidRDefault="0086524F" w:rsidP="00A9242E">
            <w:pPr>
              <w:shd w:val="clear" w:color="auto" w:fill="FFFFFF"/>
              <w:jc w:val="both"/>
              <w:rPr>
                <w:rFonts w:ascii="Arial" w:hAnsi="Arial" w:cs="Arial"/>
                <w:color w:val="000000"/>
                <w:sz w:val="22"/>
                <w:szCs w:val="22"/>
              </w:rPr>
            </w:pPr>
          </w:p>
        </w:tc>
        <w:tc>
          <w:tcPr>
            <w:tcW w:w="7654" w:type="dxa"/>
            <w:shd w:val="clear" w:color="auto" w:fill="auto"/>
          </w:tcPr>
          <w:p w14:paraId="0862806A" w14:textId="6DBF789A" w:rsidR="0086524F" w:rsidRPr="005E21B0" w:rsidRDefault="0086524F" w:rsidP="00A9242E">
            <w:pPr>
              <w:shd w:val="clear" w:color="auto" w:fill="FFFFFF"/>
              <w:jc w:val="both"/>
              <w:rPr>
                <w:rFonts w:ascii="Arial" w:hAnsi="Arial" w:cs="Arial"/>
                <w:color w:val="000000"/>
                <w:sz w:val="22"/>
                <w:szCs w:val="22"/>
              </w:rPr>
            </w:pPr>
          </w:p>
        </w:tc>
      </w:tr>
      <w:tr w:rsidR="0086524F" w:rsidRPr="00D95CB4" w14:paraId="08628077" w14:textId="77777777" w:rsidTr="0086524F">
        <w:tc>
          <w:tcPr>
            <w:tcW w:w="6367" w:type="dxa"/>
            <w:shd w:val="clear" w:color="auto" w:fill="auto"/>
            <w:vAlign w:val="center"/>
          </w:tcPr>
          <w:p w14:paraId="0862806E"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The board routinely monitors progress towards</w:t>
            </w:r>
            <w:r>
              <w:rPr>
                <w:rFonts w:ascii="Arial" w:hAnsi="Arial" w:cs="Arial"/>
                <w:color w:val="000000"/>
                <w:sz w:val="22"/>
                <w:szCs w:val="22"/>
              </w:rPr>
              <w:t xml:space="preserve"> </w:t>
            </w:r>
            <w:r w:rsidRPr="00D95CB4">
              <w:rPr>
                <w:rFonts w:ascii="Arial" w:hAnsi="Arial" w:cs="Arial"/>
                <w:color w:val="000000"/>
                <w:sz w:val="22"/>
                <w:szCs w:val="22"/>
              </w:rPr>
              <w:t>strategic goals</w:t>
            </w:r>
          </w:p>
        </w:tc>
        <w:tc>
          <w:tcPr>
            <w:tcW w:w="1147" w:type="dxa"/>
            <w:shd w:val="clear" w:color="auto" w:fill="auto"/>
          </w:tcPr>
          <w:p w14:paraId="08628070" w14:textId="77777777" w:rsidR="0086524F" w:rsidRPr="005E21B0" w:rsidRDefault="0086524F" w:rsidP="00A9242E">
            <w:pPr>
              <w:rPr>
                <w:rFonts w:ascii="Arial" w:hAnsi="Arial" w:cs="Arial"/>
                <w:b/>
                <w:color w:val="000000"/>
                <w:sz w:val="22"/>
                <w:szCs w:val="22"/>
              </w:rPr>
            </w:pPr>
          </w:p>
        </w:tc>
        <w:tc>
          <w:tcPr>
            <w:tcW w:w="7654" w:type="dxa"/>
            <w:shd w:val="clear" w:color="auto" w:fill="auto"/>
          </w:tcPr>
          <w:p w14:paraId="08628072" w14:textId="77777777" w:rsidR="0086524F" w:rsidRPr="005E21B0" w:rsidRDefault="0086524F" w:rsidP="00A9242E">
            <w:pPr>
              <w:rPr>
                <w:rFonts w:ascii="Arial" w:hAnsi="Arial" w:cs="Arial"/>
                <w:b/>
                <w:color w:val="000000"/>
                <w:sz w:val="22"/>
                <w:szCs w:val="22"/>
              </w:rPr>
            </w:pPr>
          </w:p>
        </w:tc>
      </w:tr>
      <w:tr w:rsidR="0086524F" w:rsidRPr="00D95CB4" w14:paraId="0862807D" w14:textId="77777777" w:rsidTr="0086524F">
        <w:tc>
          <w:tcPr>
            <w:tcW w:w="6367" w:type="dxa"/>
            <w:shd w:val="clear" w:color="auto" w:fill="auto"/>
            <w:vAlign w:val="center"/>
          </w:tcPr>
          <w:p w14:paraId="08628078" w14:textId="77777777" w:rsidR="0086524F" w:rsidRPr="00D95CB4" w:rsidRDefault="0086524F" w:rsidP="00A9242E">
            <w:pPr>
              <w:numPr>
                <w:ilvl w:val="0"/>
                <w:numId w:val="27"/>
              </w:numPr>
              <w:shd w:val="clear" w:color="auto" w:fill="FFFFFF"/>
              <w:rPr>
                <w:rFonts w:ascii="Arial" w:hAnsi="Arial" w:cs="Arial"/>
                <w:color w:val="000000"/>
                <w:sz w:val="22"/>
                <w:szCs w:val="22"/>
              </w:rPr>
            </w:pPr>
            <w:r w:rsidRPr="00D95CB4">
              <w:rPr>
                <w:rFonts w:ascii="Arial" w:hAnsi="Arial" w:cs="Arial"/>
                <w:color w:val="000000"/>
                <w:sz w:val="22"/>
                <w:szCs w:val="22"/>
              </w:rPr>
              <w:t>The Chair provides effective leadership for the governing board</w:t>
            </w:r>
          </w:p>
        </w:tc>
        <w:tc>
          <w:tcPr>
            <w:tcW w:w="1147" w:type="dxa"/>
            <w:shd w:val="clear" w:color="auto" w:fill="auto"/>
          </w:tcPr>
          <w:p w14:paraId="08628079" w14:textId="64B7575F" w:rsidR="0086524F" w:rsidRPr="005E21B0" w:rsidRDefault="0086524F" w:rsidP="00A9242E">
            <w:pPr>
              <w:rPr>
                <w:rFonts w:ascii="Arial" w:hAnsi="Arial" w:cs="Arial"/>
                <w:color w:val="000000"/>
                <w:sz w:val="22"/>
                <w:szCs w:val="22"/>
              </w:rPr>
            </w:pPr>
          </w:p>
        </w:tc>
        <w:tc>
          <w:tcPr>
            <w:tcW w:w="7654" w:type="dxa"/>
            <w:shd w:val="clear" w:color="auto" w:fill="auto"/>
          </w:tcPr>
          <w:p w14:paraId="0862807A" w14:textId="6837650E" w:rsidR="0086524F" w:rsidRPr="005E21B0" w:rsidRDefault="0086524F" w:rsidP="00A9242E">
            <w:pPr>
              <w:rPr>
                <w:rFonts w:ascii="Arial" w:hAnsi="Arial" w:cs="Arial"/>
                <w:b/>
                <w:color w:val="000000"/>
                <w:sz w:val="22"/>
                <w:szCs w:val="22"/>
              </w:rPr>
            </w:pPr>
          </w:p>
        </w:tc>
      </w:tr>
      <w:tr w:rsidR="0086524F" w:rsidRPr="00D95CB4" w14:paraId="08628083" w14:textId="77777777" w:rsidTr="0086524F">
        <w:tc>
          <w:tcPr>
            <w:tcW w:w="6367" w:type="dxa"/>
            <w:shd w:val="clear" w:color="auto" w:fill="auto"/>
            <w:vAlign w:val="center"/>
          </w:tcPr>
          <w:p w14:paraId="0862807E" w14:textId="77777777" w:rsidR="0086524F" w:rsidRPr="00D95CB4"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Governors keep informed about key themes of national education policy and the local education context in respect of governance</w:t>
            </w:r>
          </w:p>
        </w:tc>
        <w:tc>
          <w:tcPr>
            <w:tcW w:w="1147" w:type="dxa"/>
            <w:shd w:val="clear" w:color="auto" w:fill="auto"/>
          </w:tcPr>
          <w:p w14:paraId="0862807F" w14:textId="689FCECC" w:rsidR="0086524F" w:rsidRPr="005E21B0" w:rsidRDefault="0086524F" w:rsidP="00A9242E">
            <w:pPr>
              <w:rPr>
                <w:rFonts w:ascii="Arial" w:hAnsi="Arial" w:cs="Arial"/>
                <w:color w:val="000000"/>
                <w:sz w:val="22"/>
                <w:szCs w:val="22"/>
              </w:rPr>
            </w:pPr>
          </w:p>
        </w:tc>
        <w:tc>
          <w:tcPr>
            <w:tcW w:w="7654" w:type="dxa"/>
            <w:shd w:val="clear" w:color="auto" w:fill="auto"/>
          </w:tcPr>
          <w:p w14:paraId="08628080" w14:textId="302CB875" w:rsidR="0086524F" w:rsidRPr="005E21B0" w:rsidRDefault="0086524F" w:rsidP="00A9242E">
            <w:pPr>
              <w:rPr>
                <w:rFonts w:ascii="Arial" w:hAnsi="Arial" w:cs="Arial"/>
                <w:color w:val="000000"/>
                <w:sz w:val="22"/>
                <w:szCs w:val="22"/>
              </w:rPr>
            </w:pPr>
          </w:p>
        </w:tc>
      </w:tr>
      <w:tr w:rsidR="0086524F" w:rsidRPr="00D95CB4" w14:paraId="08628089" w14:textId="77777777" w:rsidTr="0086524F">
        <w:tc>
          <w:tcPr>
            <w:tcW w:w="6367" w:type="dxa"/>
            <w:shd w:val="clear" w:color="auto" w:fill="auto"/>
            <w:vAlign w:val="center"/>
          </w:tcPr>
          <w:p w14:paraId="08628084" w14:textId="77777777" w:rsidR="0086524F" w:rsidRPr="00D95CB4"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The board’s activities and agenda setting are driven by the strategic planning cycle</w:t>
            </w:r>
            <w:r>
              <w:rPr>
                <w:rFonts w:ascii="Arial" w:hAnsi="Arial" w:cs="Arial"/>
                <w:color w:val="000000"/>
                <w:sz w:val="22"/>
                <w:szCs w:val="22"/>
              </w:rPr>
              <w:t>, and develop the school’s vision and ethos</w:t>
            </w:r>
          </w:p>
        </w:tc>
        <w:tc>
          <w:tcPr>
            <w:tcW w:w="1147" w:type="dxa"/>
            <w:shd w:val="clear" w:color="auto" w:fill="auto"/>
          </w:tcPr>
          <w:p w14:paraId="08628085" w14:textId="55CD488B" w:rsidR="0086524F" w:rsidRPr="005E21B0" w:rsidRDefault="0086524F" w:rsidP="00A9242E">
            <w:pPr>
              <w:rPr>
                <w:rFonts w:ascii="Arial" w:hAnsi="Arial" w:cs="Arial"/>
                <w:color w:val="000000"/>
                <w:sz w:val="22"/>
                <w:szCs w:val="22"/>
              </w:rPr>
            </w:pPr>
          </w:p>
        </w:tc>
        <w:tc>
          <w:tcPr>
            <w:tcW w:w="7654" w:type="dxa"/>
            <w:shd w:val="clear" w:color="auto" w:fill="auto"/>
          </w:tcPr>
          <w:p w14:paraId="08628086" w14:textId="3EAD2956" w:rsidR="0086524F" w:rsidRPr="005E21B0" w:rsidRDefault="0086524F" w:rsidP="00A9242E">
            <w:pPr>
              <w:rPr>
                <w:rFonts w:ascii="Arial" w:hAnsi="Arial" w:cs="Arial"/>
                <w:color w:val="000000"/>
                <w:sz w:val="22"/>
                <w:szCs w:val="22"/>
              </w:rPr>
            </w:pPr>
          </w:p>
        </w:tc>
      </w:tr>
      <w:tr w:rsidR="0086524F" w:rsidRPr="00D95CB4" w14:paraId="08628090" w14:textId="77777777" w:rsidTr="0086524F">
        <w:tc>
          <w:tcPr>
            <w:tcW w:w="6367" w:type="dxa"/>
            <w:shd w:val="clear" w:color="auto" w:fill="auto"/>
            <w:vAlign w:val="center"/>
          </w:tcPr>
          <w:p w14:paraId="0862808B" w14:textId="433DE9CD" w:rsidR="0086524F" w:rsidRPr="00724C1E" w:rsidRDefault="0086524F" w:rsidP="00A9242E">
            <w:pPr>
              <w:numPr>
                <w:ilvl w:val="0"/>
                <w:numId w:val="27"/>
              </w:numPr>
              <w:shd w:val="clear" w:color="auto" w:fill="FFFFFF"/>
              <w:jc w:val="both"/>
              <w:rPr>
                <w:rFonts w:ascii="Arial" w:hAnsi="Arial" w:cs="Arial"/>
                <w:color w:val="000000"/>
                <w:sz w:val="22"/>
                <w:szCs w:val="22"/>
              </w:rPr>
            </w:pPr>
            <w:r w:rsidRPr="00D95CB4">
              <w:rPr>
                <w:rFonts w:ascii="Arial" w:hAnsi="Arial" w:cs="Arial"/>
                <w:color w:val="000000"/>
                <w:sz w:val="22"/>
                <w:szCs w:val="22"/>
              </w:rPr>
              <w:t xml:space="preserve">Governors </w:t>
            </w:r>
            <w:proofErr w:type="gramStart"/>
            <w:r w:rsidRPr="00D95CB4">
              <w:rPr>
                <w:rFonts w:ascii="Arial" w:hAnsi="Arial" w:cs="Arial"/>
                <w:color w:val="000000"/>
                <w:sz w:val="22"/>
                <w:szCs w:val="22"/>
              </w:rPr>
              <w:t>are able to</w:t>
            </w:r>
            <w:proofErr w:type="gramEnd"/>
            <w:r w:rsidRPr="00D95CB4">
              <w:rPr>
                <w:rFonts w:ascii="Arial" w:hAnsi="Arial" w:cs="Arial"/>
                <w:color w:val="000000"/>
                <w:sz w:val="22"/>
                <w:szCs w:val="22"/>
              </w:rPr>
              <w:t xml:space="preserve"> identify ways in which they have contributed actively to school improvement</w:t>
            </w:r>
          </w:p>
        </w:tc>
        <w:tc>
          <w:tcPr>
            <w:tcW w:w="1147" w:type="dxa"/>
            <w:shd w:val="clear" w:color="auto" w:fill="auto"/>
          </w:tcPr>
          <w:p w14:paraId="0862808C" w14:textId="3F64CD92" w:rsidR="0086524F" w:rsidRPr="005E21B0" w:rsidRDefault="0086524F" w:rsidP="00A9242E">
            <w:pPr>
              <w:rPr>
                <w:rFonts w:ascii="Arial" w:hAnsi="Arial" w:cs="Arial"/>
                <w:color w:val="000000"/>
                <w:sz w:val="22"/>
                <w:szCs w:val="22"/>
              </w:rPr>
            </w:pPr>
          </w:p>
        </w:tc>
        <w:tc>
          <w:tcPr>
            <w:tcW w:w="7654" w:type="dxa"/>
            <w:shd w:val="clear" w:color="auto" w:fill="auto"/>
          </w:tcPr>
          <w:p w14:paraId="0862808D" w14:textId="14179100" w:rsidR="0086524F" w:rsidRPr="005E21B0" w:rsidRDefault="0086524F" w:rsidP="00A9242E">
            <w:pPr>
              <w:rPr>
                <w:rFonts w:ascii="Arial" w:hAnsi="Arial" w:cs="Arial"/>
                <w:color w:val="000000"/>
                <w:sz w:val="22"/>
                <w:szCs w:val="22"/>
              </w:rPr>
            </w:pPr>
          </w:p>
        </w:tc>
      </w:tr>
      <w:tr w:rsidR="0086524F" w:rsidRPr="00D95CB4" w14:paraId="08628094" w14:textId="77777777" w:rsidTr="0086524F">
        <w:tc>
          <w:tcPr>
            <w:tcW w:w="15168" w:type="dxa"/>
            <w:gridSpan w:val="3"/>
            <w:shd w:val="clear" w:color="auto" w:fill="8EAADB" w:themeFill="accent1" w:themeFillTint="99"/>
            <w:vAlign w:val="center"/>
          </w:tcPr>
          <w:p w14:paraId="08628091" w14:textId="67226EC9" w:rsidR="0086524F" w:rsidRPr="00F116F9" w:rsidRDefault="0086524F" w:rsidP="00A9242E">
            <w:pPr>
              <w:rPr>
                <w:rFonts w:ascii="Arial" w:hAnsi="Arial" w:cs="Arial"/>
                <w:b/>
                <w:color w:val="000000"/>
                <w:sz w:val="22"/>
                <w:szCs w:val="22"/>
                <w:highlight w:val="green"/>
              </w:rPr>
            </w:pPr>
          </w:p>
        </w:tc>
      </w:tr>
      <w:tr w:rsidR="0086524F" w:rsidRPr="00D95CB4" w14:paraId="0862809B" w14:textId="77777777" w:rsidTr="0086524F">
        <w:tc>
          <w:tcPr>
            <w:tcW w:w="6367" w:type="dxa"/>
            <w:shd w:val="clear" w:color="auto" w:fill="auto"/>
          </w:tcPr>
          <w:p w14:paraId="08628095" w14:textId="473E4D84" w:rsidR="0086524F" w:rsidRPr="006D4E08" w:rsidRDefault="0086524F" w:rsidP="004F4CF4">
            <w:pPr>
              <w:numPr>
                <w:ilvl w:val="0"/>
                <w:numId w:val="27"/>
              </w:numPr>
              <w:rPr>
                <w:rFonts w:ascii="Arial" w:hAnsi="Arial" w:cs="Arial"/>
                <w:strike/>
                <w:color w:val="000000"/>
                <w:sz w:val="22"/>
                <w:szCs w:val="22"/>
              </w:rPr>
            </w:pPr>
            <w:r w:rsidRPr="00D95CB4">
              <w:rPr>
                <w:rFonts w:ascii="Arial" w:hAnsi="Arial" w:cs="Arial"/>
                <w:color w:val="000000"/>
                <w:sz w:val="22"/>
                <w:szCs w:val="22"/>
              </w:rPr>
              <w:t xml:space="preserve">Governors </w:t>
            </w:r>
            <w:r>
              <w:rPr>
                <w:rFonts w:ascii="Arial" w:hAnsi="Arial" w:cs="Arial"/>
                <w:color w:val="000000"/>
                <w:sz w:val="22"/>
                <w:szCs w:val="22"/>
              </w:rPr>
              <w:t xml:space="preserve">receive relevant and timely information </w:t>
            </w:r>
            <w:r w:rsidRPr="00D95CB4">
              <w:rPr>
                <w:rFonts w:ascii="Arial" w:hAnsi="Arial" w:cs="Arial"/>
                <w:color w:val="000000"/>
                <w:sz w:val="22"/>
                <w:szCs w:val="22"/>
              </w:rPr>
              <w:t>for guidance on statutory and legal responsibilities and ethical aspects of the board’s decision-making</w:t>
            </w:r>
          </w:p>
        </w:tc>
        <w:tc>
          <w:tcPr>
            <w:tcW w:w="1147" w:type="dxa"/>
            <w:shd w:val="clear" w:color="auto" w:fill="auto"/>
          </w:tcPr>
          <w:p w14:paraId="08628096" w14:textId="192F220C" w:rsidR="0086524F" w:rsidRPr="00F934C3" w:rsidRDefault="0086524F" w:rsidP="00A9242E">
            <w:pPr>
              <w:rPr>
                <w:rFonts w:ascii="Arial" w:hAnsi="Arial" w:cs="Arial"/>
                <w:color w:val="000000"/>
                <w:sz w:val="22"/>
                <w:szCs w:val="22"/>
              </w:rPr>
            </w:pPr>
          </w:p>
        </w:tc>
        <w:tc>
          <w:tcPr>
            <w:tcW w:w="7654" w:type="dxa"/>
            <w:shd w:val="clear" w:color="auto" w:fill="auto"/>
          </w:tcPr>
          <w:p w14:paraId="08628098" w14:textId="67B644B6" w:rsidR="0086524F" w:rsidRPr="00F934C3" w:rsidRDefault="0086524F" w:rsidP="00A9242E">
            <w:pPr>
              <w:rPr>
                <w:rFonts w:ascii="Arial" w:hAnsi="Arial" w:cs="Arial"/>
                <w:color w:val="000000"/>
                <w:sz w:val="22"/>
                <w:szCs w:val="22"/>
              </w:rPr>
            </w:pPr>
          </w:p>
        </w:tc>
      </w:tr>
      <w:tr w:rsidR="0086524F" w:rsidRPr="00D95CB4" w14:paraId="086280A1" w14:textId="77777777" w:rsidTr="0086524F">
        <w:tc>
          <w:tcPr>
            <w:tcW w:w="6367" w:type="dxa"/>
            <w:shd w:val="clear" w:color="auto" w:fill="auto"/>
          </w:tcPr>
          <w:p w14:paraId="0862809C"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Governors abide by the principle of collective decision-making and stand by the decisions of the board, even where their own view differs</w:t>
            </w:r>
          </w:p>
        </w:tc>
        <w:tc>
          <w:tcPr>
            <w:tcW w:w="1147" w:type="dxa"/>
            <w:shd w:val="clear" w:color="auto" w:fill="auto"/>
          </w:tcPr>
          <w:p w14:paraId="0862809D" w14:textId="4039EF31" w:rsidR="0086524F" w:rsidRPr="00F86817" w:rsidRDefault="0086524F" w:rsidP="00A9242E">
            <w:pPr>
              <w:rPr>
                <w:rFonts w:ascii="Arial" w:hAnsi="Arial" w:cs="Arial"/>
                <w:color w:val="000000"/>
                <w:sz w:val="22"/>
                <w:szCs w:val="22"/>
              </w:rPr>
            </w:pPr>
          </w:p>
        </w:tc>
        <w:tc>
          <w:tcPr>
            <w:tcW w:w="7654" w:type="dxa"/>
            <w:shd w:val="clear" w:color="auto" w:fill="auto"/>
          </w:tcPr>
          <w:p w14:paraId="0862809E" w14:textId="5676D7C7" w:rsidR="0086524F" w:rsidRPr="00D95CB4" w:rsidRDefault="0086524F" w:rsidP="00A9242E">
            <w:pPr>
              <w:rPr>
                <w:rFonts w:ascii="Arial" w:hAnsi="Arial" w:cs="Arial"/>
                <w:b/>
                <w:color w:val="000000"/>
                <w:sz w:val="22"/>
                <w:szCs w:val="22"/>
              </w:rPr>
            </w:pPr>
          </w:p>
        </w:tc>
      </w:tr>
      <w:tr w:rsidR="0086524F" w:rsidRPr="00B12C38" w14:paraId="086280A5" w14:textId="77777777" w:rsidTr="0086524F">
        <w:tc>
          <w:tcPr>
            <w:tcW w:w="15168" w:type="dxa"/>
            <w:gridSpan w:val="3"/>
            <w:shd w:val="clear" w:color="auto" w:fill="8EAADB" w:themeFill="accent1" w:themeFillTint="99"/>
            <w:vAlign w:val="center"/>
          </w:tcPr>
          <w:p w14:paraId="086280A2" w14:textId="0999F38F" w:rsidR="0086524F" w:rsidRPr="00B12C38" w:rsidRDefault="0086524F" w:rsidP="00A9242E">
            <w:pPr>
              <w:rPr>
                <w:rFonts w:ascii="Arial" w:hAnsi="Arial" w:cs="Arial"/>
                <w:b/>
                <w:color w:val="000000"/>
                <w:sz w:val="22"/>
                <w:szCs w:val="22"/>
              </w:rPr>
            </w:pPr>
          </w:p>
        </w:tc>
      </w:tr>
      <w:tr w:rsidR="0086524F" w:rsidRPr="00D95CB4" w14:paraId="086280AB" w14:textId="77777777" w:rsidTr="0086524F">
        <w:tc>
          <w:tcPr>
            <w:tcW w:w="6367" w:type="dxa"/>
            <w:shd w:val="clear" w:color="auto" w:fill="auto"/>
          </w:tcPr>
          <w:p w14:paraId="086280A6"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The board is proactive in consulting, and responding to, the views of a wide group of stakeholders when planning and making decisions so that stakeholder views inform governing body decision-making</w:t>
            </w:r>
          </w:p>
        </w:tc>
        <w:tc>
          <w:tcPr>
            <w:tcW w:w="1147" w:type="dxa"/>
            <w:shd w:val="clear" w:color="auto" w:fill="auto"/>
          </w:tcPr>
          <w:p w14:paraId="086280A7" w14:textId="722176BC" w:rsidR="0086524F" w:rsidRPr="00F86817" w:rsidRDefault="0086524F" w:rsidP="00A9242E">
            <w:pPr>
              <w:rPr>
                <w:rFonts w:ascii="Arial" w:hAnsi="Arial" w:cs="Arial"/>
                <w:color w:val="000000"/>
                <w:sz w:val="22"/>
                <w:szCs w:val="22"/>
              </w:rPr>
            </w:pPr>
          </w:p>
        </w:tc>
        <w:tc>
          <w:tcPr>
            <w:tcW w:w="7654" w:type="dxa"/>
            <w:shd w:val="clear" w:color="auto" w:fill="auto"/>
          </w:tcPr>
          <w:p w14:paraId="086280A8" w14:textId="47080081" w:rsidR="0086524F" w:rsidRPr="00D95CB4" w:rsidRDefault="0086524F" w:rsidP="00A9242E">
            <w:pPr>
              <w:rPr>
                <w:rFonts w:ascii="Arial" w:hAnsi="Arial" w:cs="Arial"/>
                <w:b/>
                <w:color w:val="000000"/>
                <w:sz w:val="22"/>
                <w:szCs w:val="22"/>
              </w:rPr>
            </w:pPr>
          </w:p>
        </w:tc>
      </w:tr>
      <w:tr w:rsidR="0086524F" w:rsidRPr="00D95CB4" w14:paraId="086280B2" w14:textId="77777777" w:rsidTr="0086524F">
        <w:tc>
          <w:tcPr>
            <w:tcW w:w="6367" w:type="dxa"/>
            <w:shd w:val="clear" w:color="auto" w:fill="auto"/>
          </w:tcPr>
          <w:p w14:paraId="086280AD" w14:textId="1C4E3F43" w:rsidR="0086524F" w:rsidRPr="00724C1E" w:rsidRDefault="0086524F" w:rsidP="00724C1E">
            <w:pPr>
              <w:numPr>
                <w:ilvl w:val="0"/>
                <w:numId w:val="27"/>
              </w:numPr>
              <w:rPr>
                <w:rFonts w:ascii="Arial" w:hAnsi="Arial" w:cs="Arial"/>
                <w:color w:val="000000"/>
                <w:sz w:val="22"/>
                <w:szCs w:val="22"/>
              </w:rPr>
            </w:pPr>
            <w:r w:rsidRPr="00D95CB4">
              <w:rPr>
                <w:rFonts w:ascii="Arial" w:hAnsi="Arial" w:cs="Arial"/>
                <w:color w:val="000000"/>
                <w:sz w:val="22"/>
                <w:szCs w:val="22"/>
              </w:rPr>
              <w:t>There is regular reporting to parents and the local community</w:t>
            </w:r>
          </w:p>
        </w:tc>
        <w:tc>
          <w:tcPr>
            <w:tcW w:w="1147" w:type="dxa"/>
            <w:shd w:val="clear" w:color="auto" w:fill="auto"/>
          </w:tcPr>
          <w:p w14:paraId="086280AE" w14:textId="08D4F692" w:rsidR="0086524F" w:rsidRPr="00F86817" w:rsidRDefault="0086524F" w:rsidP="00A9242E">
            <w:pPr>
              <w:rPr>
                <w:rFonts w:ascii="Arial" w:hAnsi="Arial" w:cs="Arial"/>
                <w:color w:val="000000"/>
                <w:sz w:val="22"/>
                <w:szCs w:val="22"/>
              </w:rPr>
            </w:pPr>
          </w:p>
        </w:tc>
        <w:tc>
          <w:tcPr>
            <w:tcW w:w="7654" w:type="dxa"/>
            <w:shd w:val="clear" w:color="auto" w:fill="auto"/>
          </w:tcPr>
          <w:p w14:paraId="086280AF" w14:textId="548C2DFB" w:rsidR="0086524F" w:rsidRPr="00F86817" w:rsidRDefault="0086524F" w:rsidP="00A9242E">
            <w:pPr>
              <w:rPr>
                <w:rFonts w:ascii="Arial" w:hAnsi="Arial" w:cs="Arial"/>
                <w:b/>
                <w:color w:val="000000"/>
                <w:sz w:val="22"/>
                <w:szCs w:val="22"/>
              </w:rPr>
            </w:pPr>
          </w:p>
        </w:tc>
      </w:tr>
      <w:tr w:rsidR="0086524F" w:rsidRPr="00B12C38" w14:paraId="086280B6" w14:textId="77777777" w:rsidTr="0086524F">
        <w:tc>
          <w:tcPr>
            <w:tcW w:w="15168" w:type="dxa"/>
            <w:gridSpan w:val="3"/>
            <w:shd w:val="clear" w:color="auto" w:fill="8EAADB" w:themeFill="accent1" w:themeFillTint="99"/>
          </w:tcPr>
          <w:p w14:paraId="086280B3" w14:textId="6D0404A5" w:rsidR="0086524F" w:rsidRPr="00B12C38" w:rsidRDefault="0086524F" w:rsidP="00A9242E">
            <w:pPr>
              <w:rPr>
                <w:rFonts w:ascii="Arial" w:hAnsi="Arial" w:cs="Arial"/>
                <w:b/>
                <w:color w:val="000000"/>
                <w:sz w:val="22"/>
                <w:szCs w:val="22"/>
              </w:rPr>
            </w:pPr>
          </w:p>
        </w:tc>
      </w:tr>
      <w:tr w:rsidR="0086524F" w:rsidRPr="00D95CB4" w14:paraId="086280BD" w14:textId="77777777" w:rsidTr="0086524F">
        <w:tc>
          <w:tcPr>
            <w:tcW w:w="6367" w:type="dxa"/>
            <w:shd w:val="clear" w:color="auto" w:fill="auto"/>
          </w:tcPr>
          <w:p w14:paraId="086280B8" w14:textId="1CEC0345" w:rsidR="0086524F" w:rsidRPr="00724C1E" w:rsidRDefault="0086524F" w:rsidP="00A9242E">
            <w:pPr>
              <w:numPr>
                <w:ilvl w:val="0"/>
                <w:numId w:val="27"/>
              </w:numPr>
              <w:rPr>
                <w:rFonts w:ascii="Arial" w:hAnsi="Arial" w:cs="Arial"/>
                <w:color w:val="000000"/>
                <w:sz w:val="22"/>
                <w:szCs w:val="22"/>
              </w:rPr>
            </w:pPr>
            <w:r w:rsidRPr="004711C5">
              <w:rPr>
                <w:rFonts w:ascii="Arial" w:hAnsi="Arial" w:cs="Arial"/>
                <w:color w:val="000000"/>
                <w:sz w:val="22"/>
                <w:szCs w:val="22"/>
              </w:rPr>
              <w:t>There is a robust process for risk management in the organisation, and especially how and when risks are escalated through the organisation for action</w:t>
            </w:r>
          </w:p>
        </w:tc>
        <w:tc>
          <w:tcPr>
            <w:tcW w:w="1147" w:type="dxa"/>
            <w:shd w:val="clear" w:color="auto" w:fill="auto"/>
          </w:tcPr>
          <w:p w14:paraId="086280B9" w14:textId="4E332454" w:rsidR="0086524F" w:rsidRPr="007649F7" w:rsidRDefault="0086524F" w:rsidP="00A9242E">
            <w:pPr>
              <w:rPr>
                <w:rFonts w:ascii="Arial" w:hAnsi="Arial" w:cs="Arial"/>
                <w:b/>
                <w:color w:val="000000"/>
                <w:sz w:val="22"/>
                <w:szCs w:val="22"/>
              </w:rPr>
            </w:pPr>
          </w:p>
        </w:tc>
        <w:tc>
          <w:tcPr>
            <w:tcW w:w="7654" w:type="dxa"/>
            <w:shd w:val="clear" w:color="auto" w:fill="auto"/>
          </w:tcPr>
          <w:p w14:paraId="086280BA" w14:textId="66CBC108" w:rsidR="0086524F" w:rsidRPr="007649F7" w:rsidRDefault="0086524F" w:rsidP="00A9242E">
            <w:pPr>
              <w:rPr>
                <w:rFonts w:ascii="Arial" w:hAnsi="Arial" w:cs="Arial"/>
                <w:b/>
                <w:color w:val="000000"/>
                <w:sz w:val="22"/>
                <w:szCs w:val="22"/>
              </w:rPr>
            </w:pPr>
          </w:p>
        </w:tc>
      </w:tr>
      <w:tr w:rsidR="0086524F" w:rsidRPr="00D95CB4" w14:paraId="086280C1" w14:textId="77777777" w:rsidTr="0086524F">
        <w:tc>
          <w:tcPr>
            <w:tcW w:w="15168" w:type="dxa"/>
            <w:gridSpan w:val="3"/>
            <w:shd w:val="clear" w:color="auto" w:fill="AEAAAA"/>
          </w:tcPr>
          <w:p w14:paraId="086280BE" w14:textId="1B05840F" w:rsidR="0086524F" w:rsidRPr="006D4E08" w:rsidRDefault="0086524F" w:rsidP="00A9242E">
            <w:pPr>
              <w:jc w:val="center"/>
              <w:rPr>
                <w:rFonts w:ascii="Arial" w:hAnsi="Arial" w:cs="Arial"/>
                <w:color w:val="000000"/>
                <w:sz w:val="22"/>
                <w:szCs w:val="22"/>
                <w:highlight w:val="darkGray"/>
              </w:rPr>
            </w:pPr>
          </w:p>
        </w:tc>
      </w:tr>
      <w:tr w:rsidR="0086524F" w:rsidRPr="00D95CB4" w14:paraId="086280C5" w14:textId="77777777" w:rsidTr="0086524F">
        <w:tc>
          <w:tcPr>
            <w:tcW w:w="15168" w:type="dxa"/>
            <w:gridSpan w:val="3"/>
            <w:shd w:val="clear" w:color="auto" w:fill="AEAAAA"/>
          </w:tcPr>
          <w:p w14:paraId="086280C2" w14:textId="3DA7E940" w:rsidR="0086524F" w:rsidRPr="006D4E08" w:rsidRDefault="0086524F" w:rsidP="00A9242E">
            <w:pPr>
              <w:rPr>
                <w:rFonts w:ascii="Arial" w:hAnsi="Arial" w:cs="Arial"/>
                <w:color w:val="000000"/>
                <w:sz w:val="22"/>
                <w:szCs w:val="22"/>
                <w:highlight w:val="darkGray"/>
              </w:rPr>
            </w:pPr>
          </w:p>
        </w:tc>
      </w:tr>
      <w:tr w:rsidR="0086524F" w:rsidRPr="00D95CB4" w14:paraId="086280CB" w14:textId="77777777" w:rsidTr="0086524F">
        <w:tc>
          <w:tcPr>
            <w:tcW w:w="6367" w:type="dxa"/>
            <w:shd w:val="clear" w:color="auto" w:fill="auto"/>
          </w:tcPr>
          <w:p w14:paraId="086280C6" w14:textId="2520324B" w:rsidR="0086524F" w:rsidRPr="00724C1E" w:rsidRDefault="0086524F" w:rsidP="00724C1E">
            <w:pPr>
              <w:numPr>
                <w:ilvl w:val="0"/>
                <w:numId w:val="27"/>
              </w:numPr>
              <w:rPr>
                <w:sz w:val="22"/>
                <w:szCs w:val="22"/>
              </w:rPr>
            </w:pPr>
            <w:r w:rsidRPr="00727B1F">
              <w:rPr>
                <w:rFonts w:ascii="Arial" w:hAnsi="Arial" w:cs="Arial"/>
                <w:color w:val="000000"/>
                <w:sz w:val="22"/>
                <w:szCs w:val="22"/>
              </w:rPr>
              <w:t>Governors hold leaders to account for the quality of education within the school and know what is being done to improve it</w:t>
            </w:r>
          </w:p>
        </w:tc>
        <w:tc>
          <w:tcPr>
            <w:tcW w:w="1147" w:type="dxa"/>
            <w:shd w:val="clear" w:color="auto" w:fill="auto"/>
          </w:tcPr>
          <w:p w14:paraId="086280C7" w14:textId="6DABFFC2" w:rsidR="0086524F" w:rsidRPr="005127E0" w:rsidRDefault="0086524F" w:rsidP="00A9242E">
            <w:pPr>
              <w:rPr>
                <w:rFonts w:ascii="Arial" w:hAnsi="Arial" w:cs="Arial"/>
                <w:b/>
                <w:color w:val="000000"/>
                <w:sz w:val="22"/>
                <w:szCs w:val="22"/>
              </w:rPr>
            </w:pPr>
          </w:p>
        </w:tc>
        <w:tc>
          <w:tcPr>
            <w:tcW w:w="7654" w:type="dxa"/>
            <w:shd w:val="clear" w:color="auto" w:fill="auto"/>
          </w:tcPr>
          <w:p w14:paraId="086280C8" w14:textId="5E708A70" w:rsidR="0086524F" w:rsidRPr="005127E0" w:rsidRDefault="0086524F" w:rsidP="00A9242E">
            <w:pPr>
              <w:rPr>
                <w:rFonts w:ascii="Arial" w:hAnsi="Arial" w:cs="Arial"/>
                <w:b/>
                <w:color w:val="000000"/>
                <w:sz w:val="22"/>
                <w:szCs w:val="22"/>
              </w:rPr>
            </w:pPr>
          </w:p>
        </w:tc>
      </w:tr>
      <w:tr w:rsidR="0086524F" w:rsidRPr="00D95CB4" w14:paraId="086280D1" w14:textId="77777777" w:rsidTr="0086524F">
        <w:tc>
          <w:tcPr>
            <w:tcW w:w="6367" w:type="dxa"/>
            <w:shd w:val="clear" w:color="auto" w:fill="auto"/>
          </w:tcPr>
          <w:p w14:paraId="086280CC" w14:textId="53D964E3" w:rsidR="0086524F" w:rsidRPr="00724C1E" w:rsidRDefault="0086524F" w:rsidP="00724C1E">
            <w:pPr>
              <w:numPr>
                <w:ilvl w:val="0"/>
                <w:numId w:val="27"/>
              </w:numPr>
              <w:rPr>
                <w:sz w:val="22"/>
                <w:szCs w:val="22"/>
              </w:rPr>
            </w:pPr>
            <w:r w:rsidRPr="00727B1F">
              <w:rPr>
                <w:rFonts w:ascii="Arial" w:hAnsi="Arial" w:cs="Arial"/>
                <w:color w:val="000000"/>
                <w:sz w:val="22"/>
                <w:szCs w:val="22"/>
              </w:rPr>
              <w:t>Governors have an understanding of, and monitor the school's curriculum, including what the school is trying to achieve through delivery of the curriculum (intent), how it is being delivered (implementation) and what difference it is making to outcomes (impact)</w:t>
            </w:r>
          </w:p>
        </w:tc>
        <w:tc>
          <w:tcPr>
            <w:tcW w:w="1147" w:type="dxa"/>
            <w:shd w:val="clear" w:color="auto" w:fill="auto"/>
          </w:tcPr>
          <w:p w14:paraId="086280CD" w14:textId="7A7FA890" w:rsidR="0086524F" w:rsidRPr="00D95CB4" w:rsidRDefault="0086524F" w:rsidP="00A9242E">
            <w:pPr>
              <w:rPr>
                <w:rFonts w:ascii="Arial" w:hAnsi="Arial" w:cs="Arial"/>
                <w:b/>
                <w:color w:val="000000"/>
                <w:sz w:val="22"/>
                <w:szCs w:val="22"/>
              </w:rPr>
            </w:pPr>
          </w:p>
        </w:tc>
        <w:tc>
          <w:tcPr>
            <w:tcW w:w="7654" w:type="dxa"/>
            <w:shd w:val="clear" w:color="auto" w:fill="auto"/>
          </w:tcPr>
          <w:p w14:paraId="086280CE" w14:textId="68508284" w:rsidR="0086524F" w:rsidRPr="00D95CB4" w:rsidRDefault="0086524F" w:rsidP="00A9242E">
            <w:pPr>
              <w:rPr>
                <w:rFonts w:ascii="Arial" w:hAnsi="Arial" w:cs="Arial"/>
                <w:b/>
                <w:color w:val="000000"/>
                <w:sz w:val="22"/>
                <w:szCs w:val="22"/>
              </w:rPr>
            </w:pPr>
          </w:p>
        </w:tc>
      </w:tr>
      <w:tr w:rsidR="0086524F" w:rsidRPr="00D95CB4" w14:paraId="086280D7" w14:textId="77777777" w:rsidTr="0086524F">
        <w:tc>
          <w:tcPr>
            <w:tcW w:w="6367" w:type="dxa"/>
            <w:shd w:val="clear" w:color="auto" w:fill="auto"/>
          </w:tcPr>
          <w:p w14:paraId="086280D2"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understand and </w:t>
            </w:r>
            <w:proofErr w:type="gramStart"/>
            <w:r w:rsidRPr="00D95CB4">
              <w:rPr>
                <w:rFonts w:ascii="Arial" w:hAnsi="Arial" w:cs="Arial"/>
                <w:color w:val="000000"/>
                <w:sz w:val="22"/>
                <w:szCs w:val="22"/>
              </w:rPr>
              <w:t>are able to</w:t>
            </w:r>
            <w:proofErr w:type="gramEnd"/>
            <w:r w:rsidRPr="00D95CB4">
              <w:rPr>
                <w:rFonts w:ascii="Arial" w:hAnsi="Arial" w:cs="Arial"/>
                <w:color w:val="000000"/>
                <w:sz w:val="22"/>
                <w:szCs w:val="22"/>
              </w:rPr>
              <w:t xml:space="preserve"> discuss the relative performance of different groups in the school</w:t>
            </w:r>
          </w:p>
        </w:tc>
        <w:tc>
          <w:tcPr>
            <w:tcW w:w="1147" w:type="dxa"/>
            <w:shd w:val="clear" w:color="auto" w:fill="auto"/>
          </w:tcPr>
          <w:p w14:paraId="086280D3" w14:textId="0E729C85" w:rsidR="0086524F" w:rsidRPr="00D95CB4" w:rsidRDefault="0086524F" w:rsidP="00A9242E">
            <w:pPr>
              <w:rPr>
                <w:rFonts w:ascii="Arial" w:hAnsi="Arial" w:cs="Arial"/>
                <w:b/>
                <w:color w:val="000000"/>
                <w:sz w:val="22"/>
                <w:szCs w:val="22"/>
              </w:rPr>
            </w:pPr>
          </w:p>
        </w:tc>
        <w:tc>
          <w:tcPr>
            <w:tcW w:w="7654" w:type="dxa"/>
            <w:shd w:val="clear" w:color="auto" w:fill="auto"/>
          </w:tcPr>
          <w:p w14:paraId="086280D4" w14:textId="02ABF6A2" w:rsidR="0086524F" w:rsidRPr="005127E0" w:rsidRDefault="0086524F" w:rsidP="00A9242E">
            <w:pPr>
              <w:rPr>
                <w:rFonts w:ascii="Arial" w:hAnsi="Arial" w:cs="Arial"/>
                <w:b/>
                <w:color w:val="000000"/>
                <w:sz w:val="22"/>
                <w:szCs w:val="22"/>
              </w:rPr>
            </w:pPr>
          </w:p>
        </w:tc>
      </w:tr>
      <w:tr w:rsidR="0086524F" w:rsidRPr="00D95CB4" w14:paraId="086280DD" w14:textId="77777777" w:rsidTr="0086524F">
        <w:tc>
          <w:tcPr>
            <w:tcW w:w="6367" w:type="dxa"/>
            <w:shd w:val="clear" w:color="auto" w:fill="auto"/>
          </w:tcPr>
          <w:p w14:paraId="086280D8" w14:textId="77777777" w:rsidR="0086524F" w:rsidRPr="00D95CB4" w:rsidRDefault="0086524F" w:rsidP="00A9242E">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understand the relevant indicators for monitoring behaviour and safety, including information about </w:t>
            </w:r>
            <w:r>
              <w:rPr>
                <w:rFonts w:ascii="Arial" w:hAnsi="Arial" w:cs="Arial"/>
                <w:color w:val="000000"/>
                <w:sz w:val="22"/>
                <w:szCs w:val="22"/>
              </w:rPr>
              <w:t xml:space="preserve">attendance, </w:t>
            </w:r>
            <w:r w:rsidRPr="00D95CB4">
              <w:rPr>
                <w:rFonts w:ascii="Arial" w:hAnsi="Arial" w:cs="Arial"/>
                <w:color w:val="000000"/>
                <w:sz w:val="22"/>
                <w:szCs w:val="22"/>
              </w:rPr>
              <w:t>admissions, exclusions, behaviour incidents, bullying and complaints</w:t>
            </w:r>
          </w:p>
        </w:tc>
        <w:tc>
          <w:tcPr>
            <w:tcW w:w="1147" w:type="dxa"/>
            <w:shd w:val="clear" w:color="auto" w:fill="auto"/>
          </w:tcPr>
          <w:p w14:paraId="086280D9" w14:textId="5DEB45B3" w:rsidR="0086524F" w:rsidRPr="00D95CB4" w:rsidRDefault="0086524F" w:rsidP="00A9242E">
            <w:pPr>
              <w:rPr>
                <w:rFonts w:ascii="Arial" w:hAnsi="Arial" w:cs="Arial"/>
                <w:b/>
                <w:color w:val="000000"/>
                <w:sz w:val="22"/>
                <w:szCs w:val="22"/>
              </w:rPr>
            </w:pPr>
          </w:p>
        </w:tc>
        <w:tc>
          <w:tcPr>
            <w:tcW w:w="7654" w:type="dxa"/>
            <w:shd w:val="clear" w:color="auto" w:fill="auto"/>
          </w:tcPr>
          <w:p w14:paraId="086280DA" w14:textId="61945DC2" w:rsidR="0086524F" w:rsidRPr="00D95CB4" w:rsidRDefault="0086524F" w:rsidP="00A9242E">
            <w:pPr>
              <w:rPr>
                <w:rFonts w:ascii="Arial" w:hAnsi="Arial" w:cs="Arial"/>
                <w:b/>
                <w:color w:val="000000"/>
                <w:sz w:val="22"/>
                <w:szCs w:val="22"/>
              </w:rPr>
            </w:pPr>
          </w:p>
        </w:tc>
      </w:tr>
      <w:tr w:rsidR="0086524F" w:rsidRPr="00D95CB4" w14:paraId="086280E1" w14:textId="77777777" w:rsidTr="0086524F">
        <w:tc>
          <w:tcPr>
            <w:tcW w:w="15168" w:type="dxa"/>
            <w:gridSpan w:val="3"/>
            <w:shd w:val="clear" w:color="auto" w:fill="BABABC"/>
            <w:vAlign w:val="center"/>
          </w:tcPr>
          <w:p w14:paraId="086280DE" w14:textId="25DDC463" w:rsidR="0086524F" w:rsidRPr="00813857" w:rsidRDefault="0086524F" w:rsidP="00A9242E">
            <w:pPr>
              <w:rPr>
                <w:rFonts w:ascii="Arial" w:hAnsi="Arial" w:cs="Arial"/>
                <w:color w:val="000000"/>
                <w:sz w:val="22"/>
                <w:szCs w:val="22"/>
              </w:rPr>
            </w:pPr>
          </w:p>
        </w:tc>
      </w:tr>
      <w:tr w:rsidR="0086524F" w:rsidRPr="00D95CB4" w14:paraId="086280E7" w14:textId="77777777" w:rsidTr="0086524F">
        <w:tc>
          <w:tcPr>
            <w:tcW w:w="6367" w:type="dxa"/>
            <w:shd w:val="clear" w:color="auto" w:fill="auto"/>
          </w:tcPr>
          <w:p w14:paraId="086280E2"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financial policies and procedures of the organisation, including its funding arrangements, funding streams and its mechanisms for ensuring financial accountability</w:t>
            </w:r>
            <w:r>
              <w:rPr>
                <w:rFonts w:ascii="Arial" w:hAnsi="Arial" w:cs="Arial"/>
                <w:color w:val="000000"/>
                <w:sz w:val="22"/>
                <w:szCs w:val="22"/>
              </w:rPr>
              <w:t xml:space="preserve">, ensuring best value for money </w:t>
            </w:r>
          </w:p>
        </w:tc>
        <w:tc>
          <w:tcPr>
            <w:tcW w:w="1147" w:type="dxa"/>
            <w:shd w:val="clear" w:color="auto" w:fill="auto"/>
          </w:tcPr>
          <w:p w14:paraId="086280E3" w14:textId="47C3D412" w:rsidR="0086524F" w:rsidRPr="00D95CB4" w:rsidRDefault="0086524F" w:rsidP="00F116F9">
            <w:pPr>
              <w:rPr>
                <w:rFonts w:ascii="Arial" w:hAnsi="Arial" w:cs="Arial"/>
                <w:b/>
                <w:color w:val="000000"/>
                <w:sz w:val="22"/>
                <w:szCs w:val="22"/>
              </w:rPr>
            </w:pPr>
          </w:p>
        </w:tc>
        <w:tc>
          <w:tcPr>
            <w:tcW w:w="7654" w:type="dxa"/>
            <w:shd w:val="clear" w:color="auto" w:fill="auto"/>
          </w:tcPr>
          <w:p w14:paraId="086280E4" w14:textId="03FD4CCC" w:rsidR="0086524F" w:rsidRPr="00D95CB4" w:rsidRDefault="0086524F" w:rsidP="00F116F9">
            <w:pPr>
              <w:rPr>
                <w:rFonts w:ascii="Arial" w:hAnsi="Arial" w:cs="Arial"/>
                <w:b/>
                <w:color w:val="000000"/>
                <w:sz w:val="22"/>
                <w:szCs w:val="22"/>
              </w:rPr>
            </w:pPr>
          </w:p>
        </w:tc>
      </w:tr>
      <w:tr w:rsidR="0086524F" w:rsidRPr="00D95CB4" w14:paraId="086280ED" w14:textId="77777777" w:rsidTr="0086524F">
        <w:tc>
          <w:tcPr>
            <w:tcW w:w="6367" w:type="dxa"/>
            <w:shd w:val="clear" w:color="auto" w:fill="auto"/>
          </w:tcPr>
          <w:p w14:paraId="086280E8"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Governors understand how the organisation receives funding through the pupil premium and other grants, e.g. primary sport funding, how these are spent and how spending has an impact on pupil outcomes</w:t>
            </w:r>
          </w:p>
        </w:tc>
        <w:tc>
          <w:tcPr>
            <w:tcW w:w="1147" w:type="dxa"/>
            <w:shd w:val="clear" w:color="auto" w:fill="auto"/>
          </w:tcPr>
          <w:p w14:paraId="086280E9" w14:textId="3EAB82AB" w:rsidR="0086524F" w:rsidRPr="00D95CB4" w:rsidRDefault="0086524F" w:rsidP="00F116F9">
            <w:pPr>
              <w:rPr>
                <w:rFonts w:ascii="Arial" w:hAnsi="Arial" w:cs="Arial"/>
                <w:b/>
                <w:color w:val="000000"/>
                <w:sz w:val="22"/>
                <w:szCs w:val="22"/>
              </w:rPr>
            </w:pPr>
          </w:p>
        </w:tc>
        <w:tc>
          <w:tcPr>
            <w:tcW w:w="7654" w:type="dxa"/>
            <w:shd w:val="clear" w:color="auto" w:fill="auto"/>
          </w:tcPr>
          <w:p w14:paraId="086280EA" w14:textId="5F2BC781" w:rsidR="0086524F" w:rsidRPr="00D95CB4" w:rsidRDefault="0086524F" w:rsidP="00F116F9">
            <w:pPr>
              <w:rPr>
                <w:rFonts w:ascii="Arial" w:hAnsi="Arial" w:cs="Arial"/>
                <w:b/>
                <w:color w:val="000000"/>
                <w:sz w:val="22"/>
                <w:szCs w:val="22"/>
              </w:rPr>
            </w:pPr>
          </w:p>
        </w:tc>
      </w:tr>
      <w:tr w:rsidR="0086524F" w:rsidRPr="00D95CB4" w14:paraId="086280F1" w14:textId="77777777" w:rsidTr="0086524F">
        <w:tc>
          <w:tcPr>
            <w:tcW w:w="15168" w:type="dxa"/>
            <w:gridSpan w:val="3"/>
            <w:shd w:val="clear" w:color="auto" w:fill="BABABC"/>
            <w:vAlign w:val="center"/>
          </w:tcPr>
          <w:p w14:paraId="086280EE" w14:textId="54C0A293" w:rsidR="0086524F" w:rsidRPr="00813857" w:rsidRDefault="0086524F" w:rsidP="00F116F9">
            <w:pPr>
              <w:rPr>
                <w:rFonts w:ascii="Arial" w:hAnsi="Arial" w:cs="Arial"/>
                <w:color w:val="000000"/>
                <w:sz w:val="22"/>
                <w:szCs w:val="22"/>
              </w:rPr>
            </w:pPr>
          </w:p>
        </w:tc>
      </w:tr>
      <w:tr w:rsidR="0086524F" w:rsidRPr="00D95CB4" w14:paraId="086280F7" w14:textId="77777777" w:rsidTr="0086524F">
        <w:tc>
          <w:tcPr>
            <w:tcW w:w="6367" w:type="dxa"/>
            <w:shd w:val="clear" w:color="auto" w:fill="auto"/>
          </w:tcPr>
          <w:p w14:paraId="086280F2"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understand how staff performance management is used throughout the organisation in line with strategic goals and priorities, and how this links to the criteria for staff pay progression, objective </w:t>
            </w:r>
            <w:proofErr w:type="gramStart"/>
            <w:r w:rsidRPr="00D95CB4">
              <w:rPr>
                <w:rFonts w:ascii="Arial" w:hAnsi="Arial" w:cs="Arial"/>
                <w:color w:val="000000"/>
                <w:sz w:val="22"/>
                <w:szCs w:val="22"/>
              </w:rPr>
              <w:t>setting</w:t>
            </w:r>
            <w:proofErr w:type="gramEnd"/>
            <w:r w:rsidRPr="00D95CB4">
              <w:rPr>
                <w:rFonts w:ascii="Arial" w:hAnsi="Arial" w:cs="Arial"/>
                <w:color w:val="000000"/>
                <w:sz w:val="22"/>
                <w:szCs w:val="22"/>
              </w:rPr>
              <w:t xml:space="preserve"> and development planning</w:t>
            </w:r>
          </w:p>
        </w:tc>
        <w:tc>
          <w:tcPr>
            <w:tcW w:w="1147" w:type="dxa"/>
            <w:shd w:val="clear" w:color="auto" w:fill="auto"/>
          </w:tcPr>
          <w:p w14:paraId="086280F3" w14:textId="7D29D40A" w:rsidR="0086524F" w:rsidRPr="00D95CB4" w:rsidRDefault="0086524F" w:rsidP="00F116F9">
            <w:pPr>
              <w:rPr>
                <w:rFonts w:ascii="Arial" w:hAnsi="Arial" w:cs="Arial"/>
                <w:b/>
                <w:color w:val="000000"/>
                <w:sz w:val="22"/>
                <w:szCs w:val="22"/>
              </w:rPr>
            </w:pPr>
          </w:p>
        </w:tc>
        <w:tc>
          <w:tcPr>
            <w:tcW w:w="7654" w:type="dxa"/>
            <w:shd w:val="clear" w:color="auto" w:fill="auto"/>
          </w:tcPr>
          <w:p w14:paraId="086280F4" w14:textId="191D3ED0" w:rsidR="0086524F" w:rsidRPr="00D95CB4" w:rsidRDefault="0086524F" w:rsidP="00F116F9">
            <w:pPr>
              <w:rPr>
                <w:rFonts w:ascii="Arial" w:hAnsi="Arial" w:cs="Arial"/>
                <w:b/>
                <w:color w:val="000000"/>
                <w:sz w:val="22"/>
                <w:szCs w:val="22"/>
              </w:rPr>
            </w:pPr>
          </w:p>
        </w:tc>
      </w:tr>
      <w:tr w:rsidR="0086524F" w:rsidRPr="00D95CB4" w14:paraId="086280FD" w14:textId="77777777" w:rsidTr="0086524F">
        <w:tc>
          <w:tcPr>
            <w:tcW w:w="6367" w:type="dxa"/>
            <w:shd w:val="clear" w:color="auto" w:fill="auto"/>
          </w:tcPr>
          <w:p w14:paraId="086280F8"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ensure that the headteacher’s performance management targets address key school priorities</w:t>
            </w:r>
          </w:p>
        </w:tc>
        <w:tc>
          <w:tcPr>
            <w:tcW w:w="1147" w:type="dxa"/>
            <w:shd w:val="clear" w:color="auto" w:fill="auto"/>
          </w:tcPr>
          <w:p w14:paraId="086280F9" w14:textId="48B88063" w:rsidR="0086524F" w:rsidRPr="00D95CB4" w:rsidRDefault="0086524F" w:rsidP="00F116F9">
            <w:pPr>
              <w:rPr>
                <w:rFonts w:ascii="Arial" w:hAnsi="Arial" w:cs="Arial"/>
                <w:b/>
                <w:color w:val="000000"/>
                <w:sz w:val="22"/>
                <w:szCs w:val="22"/>
              </w:rPr>
            </w:pPr>
          </w:p>
        </w:tc>
        <w:tc>
          <w:tcPr>
            <w:tcW w:w="7654" w:type="dxa"/>
            <w:shd w:val="clear" w:color="auto" w:fill="auto"/>
          </w:tcPr>
          <w:p w14:paraId="086280FA" w14:textId="424CE503" w:rsidR="0086524F" w:rsidRPr="00D95CB4" w:rsidRDefault="0086524F" w:rsidP="00F116F9">
            <w:pPr>
              <w:rPr>
                <w:rFonts w:ascii="Arial" w:hAnsi="Arial" w:cs="Arial"/>
                <w:b/>
                <w:color w:val="000000"/>
                <w:sz w:val="22"/>
                <w:szCs w:val="22"/>
              </w:rPr>
            </w:pPr>
          </w:p>
        </w:tc>
      </w:tr>
      <w:tr w:rsidR="0086524F" w:rsidRPr="00D95CB4" w14:paraId="08628103" w14:textId="77777777" w:rsidTr="0086524F">
        <w:tc>
          <w:tcPr>
            <w:tcW w:w="6367" w:type="dxa"/>
            <w:shd w:val="clear" w:color="auto" w:fill="auto"/>
          </w:tcPr>
          <w:p w14:paraId="086280FE" w14:textId="377CBA8F" w:rsidR="0086524F" w:rsidRPr="00D95CB4" w:rsidRDefault="0086524F" w:rsidP="00F116F9">
            <w:pPr>
              <w:numPr>
                <w:ilvl w:val="0"/>
                <w:numId w:val="27"/>
              </w:numPr>
              <w:rPr>
                <w:rFonts w:ascii="Arial" w:hAnsi="Arial" w:cs="Arial"/>
                <w:color w:val="000000"/>
                <w:sz w:val="22"/>
                <w:szCs w:val="22"/>
              </w:rPr>
            </w:pPr>
            <w:r w:rsidRPr="00825D49">
              <w:rPr>
                <w:rFonts w:ascii="Arial" w:hAnsi="Arial" w:cs="Arial"/>
                <w:color w:val="000000"/>
                <w:sz w:val="22"/>
                <w:szCs w:val="22"/>
              </w:rPr>
              <w:t>There is an effective Pay Committee that meets at least annually to make pay decisions for all staff</w:t>
            </w:r>
            <w:r>
              <w:rPr>
                <w:rFonts w:ascii="Arial" w:hAnsi="Arial" w:cs="Arial"/>
                <w:color w:val="000000"/>
                <w:sz w:val="22"/>
                <w:szCs w:val="22"/>
              </w:rPr>
              <w:t>.</w:t>
            </w:r>
          </w:p>
        </w:tc>
        <w:tc>
          <w:tcPr>
            <w:tcW w:w="1147" w:type="dxa"/>
            <w:shd w:val="clear" w:color="auto" w:fill="auto"/>
          </w:tcPr>
          <w:p w14:paraId="086280FF" w14:textId="69224070" w:rsidR="0086524F" w:rsidRPr="00D95CB4" w:rsidRDefault="0086524F" w:rsidP="00F116F9">
            <w:pPr>
              <w:rPr>
                <w:rFonts w:ascii="Arial" w:hAnsi="Arial" w:cs="Arial"/>
                <w:b/>
                <w:color w:val="000000"/>
                <w:sz w:val="22"/>
                <w:szCs w:val="22"/>
              </w:rPr>
            </w:pPr>
          </w:p>
        </w:tc>
        <w:tc>
          <w:tcPr>
            <w:tcW w:w="7654" w:type="dxa"/>
            <w:shd w:val="clear" w:color="auto" w:fill="auto"/>
          </w:tcPr>
          <w:p w14:paraId="08628100" w14:textId="7332D406" w:rsidR="0086524F" w:rsidRPr="00D95CB4" w:rsidRDefault="0086524F" w:rsidP="00F116F9">
            <w:pPr>
              <w:rPr>
                <w:rFonts w:ascii="Arial" w:hAnsi="Arial" w:cs="Arial"/>
                <w:b/>
                <w:color w:val="000000"/>
                <w:sz w:val="22"/>
                <w:szCs w:val="22"/>
              </w:rPr>
            </w:pPr>
          </w:p>
        </w:tc>
      </w:tr>
      <w:tr w:rsidR="0086524F" w:rsidRPr="00D95CB4" w14:paraId="08628107" w14:textId="77777777" w:rsidTr="0086524F">
        <w:tc>
          <w:tcPr>
            <w:tcW w:w="15168" w:type="dxa"/>
            <w:gridSpan w:val="3"/>
            <w:shd w:val="clear" w:color="auto" w:fill="BABABC"/>
            <w:vAlign w:val="center"/>
          </w:tcPr>
          <w:p w14:paraId="08628104" w14:textId="620EE6CC" w:rsidR="0086524F" w:rsidRPr="00813857" w:rsidRDefault="0086524F" w:rsidP="00F116F9">
            <w:pPr>
              <w:rPr>
                <w:rFonts w:ascii="Arial" w:hAnsi="Arial" w:cs="Arial"/>
                <w:color w:val="000000"/>
                <w:sz w:val="22"/>
                <w:szCs w:val="22"/>
              </w:rPr>
            </w:pPr>
          </w:p>
        </w:tc>
      </w:tr>
      <w:tr w:rsidR="0086524F" w:rsidRPr="00D95CB4" w14:paraId="0862810D" w14:textId="77777777" w:rsidTr="0086524F">
        <w:tc>
          <w:tcPr>
            <w:tcW w:w="6367" w:type="dxa"/>
            <w:shd w:val="clear" w:color="auto" w:fill="auto"/>
          </w:tcPr>
          <w:p w14:paraId="08628108" w14:textId="207BB727" w:rsidR="0086524F" w:rsidRPr="00727B1F" w:rsidRDefault="0086524F" w:rsidP="00701364">
            <w:pPr>
              <w:numPr>
                <w:ilvl w:val="0"/>
                <w:numId w:val="27"/>
              </w:numPr>
              <w:rPr>
                <w:rFonts w:ascii="Arial" w:hAnsi="Arial" w:cs="Arial"/>
                <w:strike/>
                <w:color w:val="000000"/>
                <w:sz w:val="22"/>
                <w:szCs w:val="22"/>
              </w:rPr>
            </w:pPr>
            <w:r w:rsidRPr="00727B1F">
              <w:rPr>
                <w:rFonts w:ascii="Arial" w:hAnsi="Arial" w:cs="Arial"/>
                <w:color w:val="000000"/>
                <w:sz w:val="22"/>
                <w:szCs w:val="22"/>
              </w:rPr>
              <w:t>Governors champion wellbeing across the whole school community (staff and students) and ensure that positive steps are taken to improve and manage wellbeing and mental health</w:t>
            </w:r>
          </w:p>
        </w:tc>
        <w:tc>
          <w:tcPr>
            <w:tcW w:w="1147" w:type="dxa"/>
            <w:shd w:val="clear" w:color="auto" w:fill="auto"/>
          </w:tcPr>
          <w:p w14:paraId="08628109" w14:textId="70B8FF57" w:rsidR="0086524F" w:rsidRPr="00A06295" w:rsidRDefault="0086524F" w:rsidP="00F116F9">
            <w:pPr>
              <w:rPr>
                <w:rFonts w:ascii="Arial" w:hAnsi="Arial" w:cs="Arial"/>
                <w:color w:val="000000"/>
                <w:sz w:val="22"/>
                <w:szCs w:val="22"/>
              </w:rPr>
            </w:pPr>
          </w:p>
        </w:tc>
        <w:tc>
          <w:tcPr>
            <w:tcW w:w="7654" w:type="dxa"/>
            <w:shd w:val="clear" w:color="auto" w:fill="auto"/>
          </w:tcPr>
          <w:p w14:paraId="0862810A" w14:textId="7E429AD1" w:rsidR="0086524F" w:rsidRPr="00A06295" w:rsidRDefault="0086524F" w:rsidP="00F116F9">
            <w:pPr>
              <w:rPr>
                <w:rFonts w:ascii="Arial" w:hAnsi="Arial" w:cs="Arial"/>
                <w:color w:val="000000"/>
                <w:sz w:val="22"/>
                <w:szCs w:val="22"/>
              </w:rPr>
            </w:pPr>
          </w:p>
        </w:tc>
      </w:tr>
      <w:tr w:rsidR="0086524F" w:rsidRPr="00D95CB4" w14:paraId="08628111" w14:textId="77777777" w:rsidTr="0086524F">
        <w:tc>
          <w:tcPr>
            <w:tcW w:w="15168" w:type="dxa"/>
            <w:gridSpan w:val="3"/>
            <w:shd w:val="clear" w:color="auto" w:fill="F4B083"/>
          </w:tcPr>
          <w:p w14:paraId="0862810E" w14:textId="0428A7A4" w:rsidR="0086524F" w:rsidRPr="00813857" w:rsidRDefault="0086524F" w:rsidP="00F116F9">
            <w:pPr>
              <w:jc w:val="center"/>
              <w:rPr>
                <w:rFonts w:ascii="Arial" w:hAnsi="Arial" w:cs="Arial"/>
                <w:color w:val="000000"/>
                <w:sz w:val="22"/>
                <w:szCs w:val="22"/>
              </w:rPr>
            </w:pPr>
          </w:p>
        </w:tc>
      </w:tr>
      <w:tr w:rsidR="0086524F" w:rsidRPr="00D95CB4" w14:paraId="08628115" w14:textId="77777777" w:rsidTr="0086524F">
        <w:tc>
          <w:tcPr>
            <w:tcW w:w="15168" w:type="dxa"/>
            <w:gridSpan w:val="3"/>
            <w:shd w:val="clear" w:color="auto" w:fill="F4B083"/>
            <w:vAlign w:val="center"/>
          </w:tcPr>
          <w:p w14:paraId="08628112" w14:textId="26B3FBF2" w:rsidR="0086524F" w:rsidRPr="00813857" w:rsidRDefault="0086524F" w:rsidP="00F116F9">
            <w:pPr>
              <w:rPr>
                <w:rFonts w:ascii="Arial" w:hAnsi="Arial" w:cs="Arial"/>
                <w:color w:val="000000"/>
                <w:sz w:val="22"/>
                <w:szCs w:val="22"/>
              </w:rPr>
            </w:pPr>
          </w:p>
        </w:tc>
      </w:tr>
      <w:tr w:rsidR="0086524F" w:rsidRPr="00D95CB4" w14:paraId="0862811B" w14:textId="77777777" w:rsidTr="0086524F">
        <w:tc>
          <w:tcPr>
            <w:tcW w:w="6367" w:type="dxa"/>
            <w:shd w:val="clear" w:color="auto" w:fill="auto"/>
          </w:tcPr>
          <w:p w14:paraId="08628116"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are committed to their role and to active participation in governance, and every Governor makes a regular contribution</w:t>
            </w:r>
          </w:p>
        </w:tc>
        <w:tc>
          <w:tcPr>
            <w:tcW w:w="1147" w:type="dxa"/>
            <w:shd w:val="clear" w:color="auto" w:fill="auto"/>
          </w:tcPr>
          <w:p w14:paraId="08628117" w14:textId="61D543AF" w:rsidR="0086524F" w:rsidRPr="00D95CB4" w:rsidRDefault="0086524F" w:rsidP="00F116F9">
            <w:pPr>
              <w:rPr>
                <w:rFonts w:ascii="Arial" w:hAnsi="Arial" w:cs="Arial"/>
                <w:b/>
                <w:color w:val="000000"/>
                <w:sz w:val="22"/>
                <w:szCs w:val="22"/>
              </w:rPr>
            </w:pPr>
          </w:p>
        </w:tc>
        <w:tc>
          <w:tcPr>
            <w:tcW w:w="7654" w:type="dxa"/>
            <w:shd w:val="clear" w:color="auto" w:fill="auto"/>
          </w:tcPr>
          <w:p w14:paraId="08628118" w14:textId="2CC3D090" w:rsidR="0086524F" w:rsidRPr="00D95CB4" w:rsidRDefault="0086524F" w:rsidP="00F116F9">
            <w:pPr>
              <w:rPr>
                <w:rFonts w:ascii="Arial" w:hAnsi="Arial" w:cs="Arial"/>
                <w:b/>
                <w:color w:val="000000"/>
                <w:sz w:val="22"/>
                <w:szCs w:val="22"/>
              </w:rPr>
            </w:pPr>
          </w:p>
        </w:tc>
      </w:tr>
      <w:tr w:rsidR="0086524F" w:rsidRPr="00D95CB4" w14:paraId="08628122" w14:textId="77777777" w:rsidTr="0086524F">
        <w:tc>
          <w:tcPr>
            <w:tcW w:w="6367" w:type="dxa"/>
            <w:shd w:val="clear" w:color="auto" w:fill="auto"/>
          </w:tcPr>
          <w:p w14:paraId="0862811C"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There are high expectations for conduct and behaviour for all those in governance including being an exemplary role model in demonstrating these</w:t>
            </w:r>
          </w:p>
        </w:tc>
        <w:tc>
          <w:tcPr>
            <w:tcW w:w="1147" w:type="dxa"/>
            <w:shd w:val="clear" w:color="auto" w:fill="auto"/>
          </w:tcPr>
          <w:p w14:paraId="0862811D" w14:textId="4D92896F" w:rsidR="0086524F" w:rsidRPr="007649F7" w:rsidRDefault="0086524F" w:rsidP="00F116F9">
            <w:pPr>
              <w:rPr>
                <w:rFonts w:ascii="Arial" w:hAnsi="Arial" w:cs="Arial"/>
                <w:b/>
                <w:color w:val="000000"/>
                <w:sz w:val="22"/>
                <w:szCs w:val="22"/>
              </w:rPr>
            </w:pPr>
          </w:p>
        </w:tc>
        <w:tc>
          <w:tcPr>
            <w:tcW w:w="7654" w:type="dxa"/>
            <w:shd w:val="clear" w:color="auto" w:fill="auto"/>
          </w:tcPr>
          <w:p w14:paraId="0862811F" w14:textId="77777777" w:rsidR="0086524F" w:rsidRPr="007649F7" w:rsidRDefault="0086524F" w:rsidP="00F116F9">
            <w:pPr>
              <w:rPr>
                <w:rFonts w:ascii="Arial" w:hAnsi="Arial" w:cs="Arial"/>
                <w:b/>
                <w:color w:val="000000"/>
                <w:sz w:val="22"/>
                <w:szCs w:val="22"/>
              </w:rPr>
            </w:pPr>
          </w:p>
        </w:tc>
      </w:tr>
      <w:tr w:rsidR="0086524F" w:rsidRPr="00D95CB4" w14:paraId="08628128" w14:textId="77777777" w:rsidTr="0086524F">
        <w:tc>
          <w:tcPr>
            <w:tcW w:w="6367" w:type="dxa"/>
            <w:shd w:val="clear" w:color="auto" w:fill="auto"/>
          </w:tcPr>
          <w:p w14:paraId="08628123"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 board strategically views the skills that the board needs, identifying gaps and takes action to ensure these are filled</w:t>
            </w:r>
          </w:p>
        </w:tc>
        <w:tc>
          <w:tcPr>
            <w:tcW w:w="1147" w:type="dxa"/>
            <w:shd w:val="clear" w:color="auto" w:fill="auto"/>
          </w:tcPr>
          <w:p w14:paraId="08628124" w14:textId="09AF40A4" w:rsidR="0086524F" w:rsidRPr="00D95CB4" w:rsidRDefault="0086524F" w:rsidP="00F116F9">
            <w:pPr>
              <w:rPr>
                <w:rFonts w:ascii="Arial" w:hAnsi="Arial" w:cs="Arial"/>
                <w:b/>
                <w:color w:val="000000"/>
                <w:sz w:val="22"/>
                <w:szCs w:val="22"/>
              </w:rPr>
            </w:pPr>
          </w:p>
        </w:tc>
        <w:tc>
          <w:tcPr>
            <w:tcW w:w="7654" w:type="dxa"/>
            <w:shd w:val="clear" w:color="auto" w:fill="auto"/>
          </w:tcPr>
          <w:p w14:paraId="08628125" w14:textId="3516DA09" w:rsidR="0086524F" w:rsidRPr="00D95CB4" w:rsidRDefault="0086524F" w:rsidP="00F116F9">
            <w:pPr>
              <w:rPr>
                <w:rFonts w:ascii="Arial" w:hAnsi="Arial" w:cs="Arial"/>
                <w:b/>
                <w:color w:val="000000"/>
                <w:sz w:val="22"/>
                <w:szCs w:val="22"/>
              </w:rPr>
            </w:pPr>
          </w:p>
        </w:tc>
      </w:tr>
      <w:tr w:rsidR="0086524F" w:rsidRPr="00D95CB4" w14:paraId="0862812E" w14:textId="77777777" w:rsidTr="0086524F">
        <w:tc>
          <w:tcPr>
            <w:tcW w:w="6367" w:type="dxa"/>
            <w:shd w:val="clear" w:color="auto" w:fill="auto"/>
          </w:tcPr>
          <w:p w14:paraId="08628129"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Succession planning prepares governors well for new roles</w:t>
            </w:r>
          </w:p>
        </w:tc>
        <w:tc>
          <w:tcPr>
            <w:tcW w:w="1147" w:type="dxa"/>
            <w:shd w:val="clear" w:color="auto" w:fill="auto"/>
          </w:tcPr>
          <w:p w14:paraId="0862812A" w14:textId="234F9AD6" w:rsidR="0086524F" w:rsidRPr="00D95CB4" w:rsidRDefault="0086524F" w:rsidP="00F116F9">
            <w:pPr>
              <w:rPr>
                <w:rFonts w:ascii="Arial" w:hAnsi="Arial" w:cs="Arial"/>
                <w:b/>
                <w:color w:val="000000"/>
                <w:sz w:val="22"/>
                <w:szCs w:val="22"/>
              </w:rPr>
            </w:pPr>
          </w:p>
        </w:tc>
        <w:tc>
          <w:tcPr>
            <w:tcW w:w="7654" w:type="dxa"/>
            <w:shd w:val="clear" w:color="auto" w:fill="auto"/>
          </w:tcPr>
          <w:p w14:paraId="0862812B" w14:textId="5B066758" w:rsidR="0086524F" w:rsidRPr="00D95CB4" w:rsidRDefault="0086524F" w:rsidP="00F116F9">
            <w:pPr>
              <w:rPr>
                <w:rFonts w:ascii="Arial" w:hAnsi="Arial" w:cs="Arial"/>
                <w:b/>
                <w:color w:val="000000"/>
                <w:sz w:val="22"/>
                <w:szCs w:val="22"/>
              </w:rPr>
            </w:pPr>
          </w:p>
        </w:tc>
      </w:tr>
      <w:tr w:rsidR="0086524F" w:rsidRPr="00D95CB4" w14:paraId="08628134" w14:textId="77777777" w:rsidTr="0086524F">
        <w:tc>
          <w:tcPr>
            <w:tcW w:w="6367" w:type="dxa"/>
            <w:shd w:val="clear" w:color="auto" w:fill="auto"/>
          </w:tcPr>
          <w:p w14:paraId="0862812F"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are available to the school and participate regularly in activities beyond meetings (3a)</w:t>
            </w:r>
          </w:p>
        </w:tc>
        <w:tc>
          <w:tcPr>
            <w:tcW w:w="1147" w:type="dxa"/>
            <w:shd w:val="clear" w:color="auto" w:fill="auto"/>
          </w:tcPr>
          <w:p w14:paraId="08628130" w14:textId="3FF3D39E" w:rsidR="0086524F" w:rsidRPr="00D95CB4" w:rsidRDefault="0086524F" w:rsidP="00F116F9">
            <w:pPr>
              <w:rPr>
                <w:rFonts w:ascii="Arial" w:hAnsi="Arial" w:cs="Arial"/>
                <w:b/>
                <w:color w:val="000000"/>
                <w:sz w:val="22"/>
                <w:szCs w:val="22"/>
              </w:rPr>
            </w:pPr>
          </w:p>
        </w:tc>
        <w:tc>
          <w:tcPr>
            <w:tcW w:w="7654" w:type="dxa"/>
            <w:shd w:val="clear" w:color="auto" w:fill="auto"/>
          </w:tcPr>
          <w:p w14:paraId="08628131" w14:textId="56767F35" w:rsidR="0086524F" w:rsidRPr="00D95CB4" w:rsidRDefault="0086524F" w:rsidP="00F116F9">
            <w:pPr>
              <w:rPr>
                <w:rFonts w:ascii="Arial" w:hAnsi="Arial" w:cs="Arial"/>
                <w:b/>
                <w:color w:val="000000"/>
                <w:sz w:val="22"/>
                <w:szCs w:val="22"/>
              </w:rPr>
            </w:pPr>
          </w:p>
        </w:tc>
      </w:tr>
      <w:tr w:rsidR="0086524F" w:rsidRPr="00D95CB4" w14:paraId="0862813A" w14:textId="77777777" w:rsidTr="0086524F">
        <w:tc>
          <w:tcPr>
            <w:tcW w:w="6367" w:type="dxa"/>
            <w:shd w:val="clear" w:color="auto" w:fill="auto"/>
          </w:tcPr>
          <w:p w14:paraId="08628135"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Relationships within the governing board and between governors and school staff are good and reflect mutual respect</w:t>
            </w:r>
          </w:p>
        </w:tc>
        <w:tc>
          <w:tcPr>
            <w:tcW w:w="1147" w:type="dxa"/>
            <w:shd w:val="clear" w:color="auto" w:fill="auto"/>
          </w:tcPr>
          <w:p w14:paraId="08628136" w14:textId="080A2001" w:rsidR="0086524F" w:rsidRPr="00D95CB4" w:rsidRDefault="0086524F" w:rsidP="00F116F9">
            <w:pPr>
              <w:rPr>
                <w:rFonts w:ascii="Arial" w:hAnsi="Arial" w:cs="Arial"/>
                <w:b/>
                <w:color w:val="000000"/>
                <w:sz w:val="22"/>
                <w:szCs w:val="22"/>
              </w:rPr>
            </w:pPr>
          </w:p>
        </w:tc>
        <w:tc>
          <w:tcPr>
            <w:tcW w:w="7654" w:type="dxa"/>
            <w:shd w:val="clear" w:color="auto" w:fill="auto"/>
          </w:tcPr>
          <w:p w14:paraId="08628137" w14:textId="0052EA71" w:rsidR="0086524F" w:rsidRPr="00841BEB" w:rsidRDefault="0086524F" w:rsidP="00F116F9">
            <w:pPr>
              <w:rPr>
                <w:rFonts w:ascii="Arial" w:hAnsi="Arial" w:cs="Arial"/>
                <w:b/>
                <w:color w:val="000000"/>
                <w:sz w:val="22"/>
                <w:szCs w:val="22"/>
              </w:rPr>
            </w:pPr>
          </w:p>
        </w:tc>
      </w:tr>
      <w:tr w:rsidR="0086524F" w:rsidRPr="00D95CB4" w14:paraId="0862813E" w14:textId="77777777" w:rsidTr="0086524F">
        <w:tc>
          <w:tcPr>
            <w:tcW w:w="15168" w:type="dxa"/>
            <w:gridSpan w:val="3"/>
            <w:shd w:val="clear" w:color="auto" w:fill="FFC000"/>
          </w:tcPr>
          <w:p w14:paraId="0862813B" w14:textId="077A8468" w:rsidR="0086524F" w:rsidRPr="00813857" w:rsidRDefault="0086524F" w:rsidP="00F116F9">
            <w:pPr>
              <w:jc w:val="center"/>
              <w:rPr>
                <w:rFonts w:ascii="Arial" w:hAnsi="Arial" w:cs="Arial"/>
                <w:color w:val="000000"/>
                <w:sz w:val="22"/>
                <w:szCs w:val="22"/>
              </w:rPr>
            </w:pPr>
          </w:p>
        </w:tc>
      </w:tr>
      <w:tr w:rsidR="0086524F" w:rsidRPr="00D95CB4" w14:paraId="08628142" w14:textId="77777777" w:rsidTr="0086524F">
        <w:tc>
          <w:tcPr>
            <w:tcW w:w="15168" w:type="dxa"/>
            <w:gridSpan w:val="3"/>
            <w:shd w:val="clear" w:color="auto" w:fill="FFC000"/>
            <w:vAlign w:val="center"/>
          </w:tcPr>
          <w:p w14:paraId="0862813F" w14:textId="02364C8C" w:rsidR="0086524F" w:rsidRPr="00813857" w:rsidRDefault="0086524F" w:rsidP="00F116F9">
            <w:pPr>
              <w:rPr>
                <w:rFonts w:ascii="Arial" w:hAnsi="Arial" w:cs="Arial"/>
                <w:color w:val="000000"/>
                <w:sz w:val="22"/>
                <w:szCs w:val="22"/>
              </w:rPr>
            </w:pPr>
          </w:p>
        </w:tc>
      </w:tr>
      <w:tr w:rsidR="0086524F" w:rsidRPr="00D95CB4" w14:paraId="08628148" w14:textId="77777777" w:rsidTr="0086524F">
        <w:tc>
          <w:tcPr>
            <w:tcW w:w="6367" w:type="dxa"/>
            <w:shd w:val="clear" w:color="auto" w:fill="auto"/>
          </w:tcPr>
          <w:p w14:paraId="08628143"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governance structure of the organisation and particularly how governance functions are organised and delegated, including where decisions are made</w:t>
            </w:r>
          </w:p>
        </w:tc>
        <w:tc>
          <w:tcPr>
            <w:tcW w:w="1147" w:type="dxa"/>
            <w:shd w:val="clear" w:color="auto" w:fill="auto"/>
          </w:tcPr>
          <w:p w14:paraId="08628144" w14:textId="78234443" w:rsidR="0086524F" w:rsidRPr="00D95CB4" w:rsidRDefault="0086524F" w:rsidP="00F116F9">
            <w:pPr>
              <w:rPr>
                <w:rFonts w:ascii="Arial" w:hAnsi="Arial" w:cs="Arial"/>
                <w:b/>
                <w:color w:val="000000"/>
                <w:sz w:val="22"/>
                <w:szCs w:val="22"/>
              </w:rPr>
            </w:pPr>
          </w:p>
        </w:tc>
        <w:tc>
          <w:tcPr>
            <w:tcW w:w="7654" w:type="dxa"/>
            <w:shd w:val="clear" w:color="auto" w:fill="auto"/>
          </w:tcPr>
          <w:p w14:paraId="08628145" w14:textId="3AFE7EB9" w:rsidR="0086524F" w:rsidRPr="00D95CB4" w:rsidRDefault="0086524F" w:rsidP="00F116F9">
            <w:pPr>
              <w:rPr>
                <w:rFonts w:ascii="Arial" w:hAnsi="Arial" w:cs="Arial"/>
                <w:b/>
                <w:color w:val="000000"/>
                <w:sz w:val="22"/>
                <w:szCs w:val="22"/>
              </w:rPr>
            </w:pPr>
          </w:p>
        </w:tc>
      </w:tr>
      <w:tr w:rsidR="0086524F" w:rsidRPr="00D95CB4" w14:paraId="0862814E" w14:textId="77777777" w:rsidTr="0086524F">
        <w:tc>
          <w:tcPr>
            <w:tcW w:w="6367" w:type="dxa"/>
            <w:shd w:val="clear" w:color="auto" w:fill="auto"/>
          </w:tcPr>
          <w:p w14:paraId="08628149"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 size, composition and committee structure of the governing body is fit for purpose and appropriate to the size and complexity of the organisation, and is conducive to effective working</w:t>
            </w:r>
          </w:p>
        </w:tc>
        <w:tc>
          <w:tcPr>
            <w:tcW w:w="1147" w:type="dxa"/>
            <w:shd w:val="clear" w:color="auto" w:fill="auto"/>
          </w:tcPr>
          <w:p w14:paraId="0862814A" w14:textId="7BFEC163" w:rsidR="0086524F" w:rsidRPr="00E574C2" w:rsidRDefault="0086524F" w:rsidP="00F116F9">
            <w:pPr>
              <w:rPr>
                <w:rFonts w:ascii="Arial" w:hAnsi="Arial" w:cs="Arial"/>
                <w:color w:val="000000"/>
                <w:sz w:val="22"/>
                <w:szCs w:val="22"/>
              </w:rPr>
            </w:pPr>
          </w:p>
        </w:tc>
        <w:tc>
          <w:tcPr>
            <w:tcW w:w="7654" w:type="dxa"/>
            <w:shd w:val="clear" w:color="auto" w:fill="auto"/>
          </w:tcPr>
          <w:p w14:paraId="0862814B" w14:textId="785B4C5C" w:rsidR="0086524F" w:rsidRPr="00E574C2" w:rsidRDefault="0086524F" w:rsidP="00F116F9">
            <w:pPr>
              <w:rPr>
                <w:rFonts w:ascii="Arial" w:hAnsi="Arial" w:cs="Arial"/>
                <w:color w:val="000000"/>
                <w:sz w:val="22"/>
                <w:szCs w:val="22"/>
              </w:rPr>
            </w:pPr>
          </w:p>
        </w:tc>
      </w:tr>
      <w:tr w:rsidR="0086524F" w:rsidRPr="00D95CB4" w14:paraId="08628154" w14:textId="77777777" w:rsidTr="0086524F">
        <w:tc>
          <w:tcPr>
            <w:tcW w:w="6367" w:type="dxa"/>
            <w:shd w:val="clear" w:color="auto" w:fill="auto"/>
          </w:tcPr>
          <w:p w14:paraId="0862814F" w14:textId="434D5948"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The board and any committees are correctly constituted</w:t>
            </w:r>
            <w:r>
              <w:rPr>
                <w:rFonts w:ascii="Arial" w:hAnsi="Arial" w:cs="Arial"/>
                <w:color w:val="000000"/>
                <w:sz w:val="22"/>
                <w:szCs w:val="22"/>
              </w:rPr>
              <w:t>,</w:t>
            </w:r>
            <w:r w:rsidRPr="00D95CB4">
              <w:rPr>
                <w:rFonts w:ascii="Arial" w:hAnsi="Arial" w:cs="Arial"/>
                <w:color w:val="000000"/>
                <w:sz w:val="22"/>
                <w:szCs w:val="22"/>
              </w:rPr>
              <w:t xml:space="preserve"> and chair and committee chairs are re-elected each year</w:t>
            </w:r>
          </w:p>
        </w:tc>
        <w:tc>
          <w:tcPr>
            <w:tcW w:w="1147" w:type="dxa"/>
            <w:shd w:val="clear" w:color="auto" w:fill="auto"/>
          </w:tcPr>
          <w:p w14:paraId="08628150" w14:textId="774DFE41" w:rsidR="0086524F" w:rsidRPr="00D95CB4" w:rsidRDefault="0086524F" w:rsidP="00F116F9">
            <w:pPr>
              <w:rPr>
                <w:rFonts w:ascii="Arial" w:hAnsi="Arial" w:cs="Arial"/>
                <w:b/>
                <w:color w:val="000000"/>
                <w:sz w:val="22"/>
                <w:szCs w:val="22"/>
              </w:rPr>
            </w:pPr>
          </w:p>
        </w:tc>
        <w:tc>
          <w:tcPr>
            <w:tcW w:w="7654" w:type="dxa"/>
            <w:shd w:val="clear" w:color="auto" w:fill="auto"/>
          </w:tcPr>
          <w:p w14:paraId="08628151" w14:textId="00AE2E32" w:rsidR="0086524F" w:rsidRPr="00D95CB4" w:rsidRDefault="0086524F" w:rsidP="00F116F9">
            <w:pPr>
              <w:rPr>
                <w:rFonts w:ascii="Arial" w:hAnsi="Arial" w:cs="Arial"/>
                <w:b/>
                <w:color w:val="000000"/>
                <w:sz w:val="22"/>
                <w:szCs w:val="22"/>
              </w:rPr>
            </w:pPr>
          </w:p>
        </w:tc>
      </w:tr>
      <w:tr w:rsidR="0086524F" w:rsidRPr="00D95CB4" w14:paraId="0862815B" w14:textId="77777777" w:rsidTr="0086524F">
        <w:tc>
          <w:tcPr>
            <w:tcW w:w="6367" w:type="dxa"/>
            <w:shd w:val="clear" w:color="auto" w:fill="auto"/>
          </w:tcPr>
          <w:p w14:paraId="08628156" w14:textId="0D76A548" w:rsidR="0086524F" w:rsidRPr="00724C1E" w:rsidRDefault="0086524F" w:rsidP="00F116F9">
            <w:pPr>
              <w:numPr>
                <w:ilvl w:val="0"/>
                <w:numId w:val="27"/>
              </w:numPr>
              <w:rPr>
                <w:rFonts w:ascii="Arial" w:hAnsi="Arial" w:cs="Arial"/>
                <w:color w:val="000000"/>
                <w:sz w:val="22"/>
                <w:szCs w:val="22"/>
              </w:rPr>
            </w:pPr>
            <w:r w:rsidRPr="0051635C">
              <w:rPr>
                <w:rFonts w:ascii="Arial" w:hAnsi="Arial" w:cs="Arial"/>
                <w:color w:val="000000"/>
                <w:sz w:val="22"/>
                <w:szCs w:val="22"/>
              </w:rPr>
              <w:t>Minutes effectively capture the key points of meetings, particularly the quality of challenge from governors</w:t>
            </w:r>
          </w:p>
        </w:tc>
        <w:tc>
          <w:tcPr>
            <w:tcW w:w="1147" w:type="dxa"/>
            <w:shd w:val="clear" w:color="auto" w:fill="auto"/>
          </w:tcPr>
          <w:p w14:paraId="08628157" w14:textId="061FF73B" w:rsidR="0086524F" w:rsidRPr="00D95CB4" w:rsidRDefault="0086524F" w:rsidP="00F116F9">
            <w:pPr>
              <w:rPr>
                <w:rFonts w:ascii="Arial" w:hAnsi="Arial" w:cs="Arial"/>
                <w:b/>
                <w:color w:val="000000"/>
                <w:sz w:val="22"/>
                <w:szCs w:val="22"/>
              </w:rPr>
            </w:pPr>
          </w:p>
        </w:tc>
        <w:tc>
          <w:tcPr>
            <w:tcW w:w="7654" w:type="dxa"/>
            <w:shd w:val="clear" w:color="auto" w:fill="auto"/>
          </w:tcPr>
          <w:p w14:paraId="08628158" w14:textId="7D21338C" w:rsidR="0086524F" w:rsidRPr="00D95CB4" w:rsidRDefault="0086524F" w:rsidP="00F116F9">
            <w:pPr>
              <w:rPr>
                <w:rFonts w:ascii="Arial" w:hAnsi="Arial" w:cs="Arial"/>
                <w:b/>
                <w:color w:val="000000"/>
                <w:sz w:val="22"/>
                <w:szCs w:val="22"/>
              </w:rPr>
            </w:pPr>
          </w:p>
        </w:tc>
      </w:tr>
      <w:tr w:rsidR="0086524F" w:rsidRPr="00D95CB4" w14:paraId="0862815F" w14:textId="77777777" w:rsidTr="0086524F">
        <w:tc>
          <w:tcPr>
            <w:tcW w:w="15168" w:type="dxa"/>
            <w:gridSpan w:val="3"/>
            <w:shd w:val="clear" w:color="auto" w:fill="92D050"/>
          </w:tcPr>
          <w:p w14:paraId="0862815C" w14:textId="135C5067" w:rsidR="0086524F" w:rsidRPr="00813857" w:rsidRDefault="0086524F" w:rsidP="00F116F9">
            <w:pPr>
              <w:jc w:val="center"/>
              <w:rPr>
                <w:rFonts w:ascii="Arial" w:hAnsi="Arial" w:cs="Arial"/>
                <w:color w:val="000000"/>
                <w:sz w:val="22"/>
                <w:szCs w:val="22"/>
              </w:rPr>
            </w:pPr>
          </w:p>
        </w:tc>
      </w:tr>
      <w:tr w:rsidR="0086524F" w:rsidRPr="00D95CB4" w14:paraId="08628163" w14:textId="77777777" w:rsidTr="0086524F">
        <w:tc>
          <w:tcPr>
            <w:tcW w:w="15168" w:type="dxa"/>
            <w:gridSpan w:val="3"/>
            <w:shd w:val="clear" w:color="auto" w:fill="92D050"/>
          </w:tcPr>
          <w:p w14:paraId="08628160" w14:textId="57853B36" w:rsidR="0086524F" w:rsidRPr="00813857" w:rsidRDefault="0086524F" w:rsidP="00F116F9">
            <w:pPr>
              <w:rPr>
                <w:rFonts w:ascii="Arial" w:hAnsi="Arial" w:cs="Arial"/>
                <w:color w:val="000000"/>
                <w:sz w:val="22"/>
                <w:szCs w:val="22"/>
              </w:rPr>
            </w:pPr>
          </w:p>
        </w:tc>
      </w:tr>
      <w:tr w:rsidR="0086524F" w:rsidRPr="00D95CB4" w14:paraId="0862816F" w14:textId="77777777" w:rsidTr="00D05FC9">
        <w:trPr>
          <w:trHeight w:val="1028"/>
        </w:trPr>
        <w:tc>
          <w:tcPr>
            <w:tcW w:w="6367" w:type="dxa"/>
            <w:shd w:val="clear" w:color="auto" w:fill="auto"/>
          </w:tcPr>
          <w:p w14:paraId="0862816A" w14:textId="7603B479" w:rsidR="0086524F" w:rsidRPr="00E91B77" w:rsidRDefault="0086524F" w:rsidP="001F0A9E">
            <w:pPr>
              <w:pStyle w:val="ListParagraph"/>
              <w:numPr>
                <w:ilvl w:val="0"/>
                <w:numId w:val="27"/>
              </w:numPr>
              <w:spacing w:line="240" w:lineRule="auto"/>
              <w:rPr>
                <w:rFonts w:ascii="Arial" w:hAnsi="Arial" w:cs="Arial"/>
                <w:color w:val="00B050"/>
              </w:rPr>
            </w:pPr>
            <w:r w:rsidRPr="00E91B77">
              <w:rPr>
                <w:rFonts w:ascii="Arial" w:hAnsi="Arial" w:cs="Arial"/>
              </w:rPr>
              <w:t xml:space="preserve">Governors understand the legal, regulatory, and financial requirements and understand the need to have regard to any statutory guidance and government advice, including the Governance Handbook. </w:t>
            </w:r>
          </w:p>
        </w:tc>
        <w:tc>
          <w:tcPr>
            <w:tcW w:w="1147" w:type="dxa"/>
            <w:shd w:val="clear" w:color="auto" w:fill="auto"/>
          </w:tcPr>
          <w:p w14:paraId="0862816B" w14:textId="265F7D8A" w:rsidR="0086524F" w:rsidRPr="00D95CB4" w:rsidRDefault="0086524F" w:rsidP="00F116F9">
            <w:pPr>
              <w:rPr>
                <w:rFonts w:ascii="Arial" w:hAnsi="Arial" w:cs="Arial"/>
                <w:b/>
                <w:color w:val="000000"/>
                <w:sz w:val="22"/>
                <w:szCs w:val="22"/>
              </w:rPr>
            </w:pPr>
          </w:p>
        </w:tc>
        <w:tc>
          <w:tcPr>
            <w:tcW w:w="7654" w:type="dxa"/>
            <w:shd w:val="clear" w:color="auto" w:fill="auto"/>
          </w:tcPr>
          <w:p w14:paraId="0862816C" w14:textId="12CA1513" w:rsidR="0086524F" w:rsidRPr="00FF4DDB" w:rsidRDefault="0086524F" w:rsidP="00F116F9">
            <w:pPr>
              <w:rPr>
                <w:rFonts w:ascii="Arial" w:hAnsi="Arial" w:cs="Arial"/>
                <w:color w:val="000000"/>
                <w:sz w:val="22"/>
                <w:szCs w:val="22"/>
              </w:rPr>
            </w:pPr>
          </w:p>
        </w:tc>
      </w:tr>
      <w:tr w:rsidR="0086524F" w:rsidRPr="00D95CB4" w14:paraId="0862817B" w14:textId="77777777" w:rsidTr="0086524F">
        <w:tc>
          <w:tcPr>
            <w:tcW w:w="6367" w:type="dxa"/>
            <w:shd w:val="clear" w:color="auto" w:fill="auto"/>
          </w:tcPr>
          <w:p w14:paraId="08628176" w14:textId="707385AD"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Ofsted inspection/regulatory framework</w:t>
            </w:r>
            <w:r>
              <w:rPr>
                <w:rFonts w:ascii="Arial" w:hAnsi="Arial" w:cs="Arial"/>
                <w:color w:val="000000"/>
                <w:sz w:val="22"/>
                <w:szCs w:val="22"/>
              </w:rPr>
              <w:t xml:space="preserve"> as outlined by termly Governor Training which outlines any updates</w:t>
            </w:r>
          </w:p>
        </w:tc>
        <w:tc>
          <w:tcPr>
            <w:tcW w:w="1147" w:type="dxa"/>
            <w:shd w:val="clear" w:color="auto" w:fill="auto"/>
          </w:tcPr>
          <w:p w14:paraId="08628177" w14:textId="526A609D" w:rsidR="0086524F" w:rsidRPr="007649F7" w:rsidRDefault="0086524F" w:rsidP="00F116F9">
            <w:pPr>
              <w:rPr>
                <w:rFonts w:ascii="Arial" w:hAnsi="Arial" w:cs="Arial"/>
                <w:b/>
                <w:color w:val="000000"/>
                <w:sz w:val="22"/>
                <w:szCs w:val="22"/>
              </w:rPr>
            </w:pPr>
          </w:p>
        </w:tc>
        <w:tc>
          <w:tcPr>
            <w:tcW w:w="7654" w:type="dxa"/>
            <w:shd w:val="clear" w:color="auto" w:fill="auto"/>
          </w:tcPr>
          <w:p w14:paraId="08628178" w14:textId="7D2C05CF" w:rsidR="0086524F" w:rsidRPr="007649F7" w:rsidRDefault="0086524F" w:rsidP="00F116F9">
            <w:pPr>
              <w:rPr>
                <w:rFonts w:ascii="Arial" w:hAnsi="Arial" w:cs="Arial"/>
                <w:b/>
                <w:color w:val="000000"/>
                <w:sz w:val="22"/>
                <w:szCs w:val="22"/>
              </w:rPr>
            </w:pPr>
          </w:p>
        </w:tc>
      </w:tr>
      <w:tr w:rsidR="0086524F" w:rsidRPr="00D95CB4" w14:paraId="08628187" w14:textId="77777777" w:rsidTr="0086524F">
        <w:tc>
          <w:tcPr>
            <w:tcW w:w="6367" w:type="dxa"/>
            <w:shd w:val="clear" w:color="auto" w:fill="auto"/>
          </w:tcPr>
          <w:p w14:paraId="08628182"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duties relating to safeguarding, health and safety, and the Prevent Duty</w:t>
            </w:r>
          </w:p>
        </w:tc>
        <w:tc>
          <w:tcPr>
            <w:tcW w:w="1147" w:type="dxa"/>
            <w:shd w:val="clear" w:color="auto" w:fill="auto"/>
          </w:tcPr>
          <w:p w14:paraId="08628183" w14:textId="5609419F" w:rsidR="0086524F" w:rsidRPr="00D95CB4" w:rsidRDefault="0086524F" w:rsidP="00F116F9">
            <w:pPr>
              <w:rPr>
                <w:rFonts w:ascii="Arial" w:hAnsi="Arial" w:cs="Arial"/>
                <w:b/>
                <w:color w:val="000000"/>
                <w:sz w:val="22"/>
                <w:szCs w:val="22"/>
              </w:rPr>
            </w:pPr>
          </w:p>
        </w:tc>
        <w:tc>
          <w:tcPr>
            <w:tcW w:w="7654" w:type="dxa"/>
            <w:shd w:val="clear" w:color="auto" w:fill="auto"/>
          </w:tcPr>
          <w:p w14:paraId="08628184" w14:textId="76976747" w:rsidR="0086524F" w:rsidRPr="00D95CB4" w:rsidRDefault="0086524F" w:rsidP="00F116F9">
            <w:pPr>
              <w:rPr>
                <w:rFonts w:ascii="Arial" w:hAnsi="Arial" w:cs="Arial"/>
                <w:b/>
                <w:color w:val="000000"/>
                <w:sz w:val="22"/>
                <w:szCs w:val="22"/>
              </w:rPr>
            </w:pPr>
          </w:p>
        </w:tc>
      </w:tr>
      <w:tr w:rsidR="0086524F" w:rsidRPr="00D95CB4" w14:paraId="0862818D" w14:textId="77777777" w:rsidTr="0086524F">
        <w:tc>
          <w:tcPr>
            <w:tcW w:w="6367" w:type="dxa"/>
            <w:shd w:val="clear" w:color="auto" w:fill="auto"/>
          </w:tcPr>
          <w:p w14:paraId="08628188" w14:textId="2FDE96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duties related to S</w:t>
            </w:r>
            <w:r>
              <w:rPr>
                <w:rFonts w:ascii="Arial" w:hAnsi="Arial" w:cs="Arial"/>
                <w:color w:val="000000"/>
                <w:sz w:val="22"/>
                <w:szCs w:val="22"/>
              </w:rPr>
              <w:t xml:space="preserve">pecial </w:t>
            </w:r>
            <w:r w:rsidRPr="00D95CB4">
              <w:rPr>
                <w:rFonts w:ascii="Arial" w:hAnsi="Arial" w:cs="Arial"/>
                <w:color w:val="000000"/>
                <w:sz w:val="22"/>
                <w:szCs w:val="22"/>
              </w:rPr>
              <w:t>E</w:t>
            </w:r>
            <w:r>
              <w:rPr>
                <w:rFonts w:ascii="Arial" w:hAnsi="Arial" w:cs="Arial"/>
                <w:color w:val="000000"/>
                <w:sz w:val="22"/>
                <w:szCs w:val="22"/>
              </w:rPr>
              <w:t xml:space="preserve">ducational </w:t>
            </w:r>
            <w:r w:rsidRPr="00D95CB4">
              <w:rPr>
                <w:rFonts w:ascii="Arial" w:hAnsi="Arial" w:cs="Arial"/>
                <w:color w:val="000000"/>
                <w:sz w:val="22"/>
                <w:szCs w:val="22"/>
              </w:rPr>
              <w:t>N</w:t>
            </w:r>
            <w:r>
              <w:rPr>
                <w:rFonts w:ascii="Arial" w:hAnsi="Arial" w:cs="Arial"/>
                <w:color w:val="000000"/>
                <w:sz w:val="22"/>
                <w:szCs w:val="22"/>
              </w:rPr>
              <w:t xml:space="preserve">eeds and </w:t>
            </w:r>
            <w:r w:rsidRPr="00D95CB4">
              <w:rPr>
                <w:rFonts w:ascii="Arial" w:hAnsi="Arial" w:cs="Arial"/>
                <w:color w:val="000000"/>
                <w:sz w:val="22"/>
                <w:szCs w:val="22"/>
              </w:rPr>
              <w:t>D</w:t>
            </w:r>
            <w:r>
              <w:rPr>
                <w:rFonts w:ascii="Arial" w:hAnsi="Arial" w:cs="Arial"/>
                <w:color w:val="000000"/>
                <w:sz w:val="22"/>
                <w:szCs w:val="22"/>
              </w:rPr>
              <w:t xml:space="preserve">isability </w:t>
            </w:r>
          </w:p>
        </w:tc>
        <w:tc>
          <w:tcPr>
            <w:tcW w:w="1147" w:type="dxa"/>
            <w:shd w:val="clear" w:color="auto" w:fill="auto"/>
          </w:tcPr>
          <w:p w14:paraId="08628189" w14:textId="3C2761C1" w:rsidR="0086524F" w:rsidRPr="00D95CB4" w:rsidRDefault="0086524F" w:rsidP="00F116F9">
            <w:pPr>
              <w:rPr>
                <w:rFonts w:ascii="Arial" w:hAnsi="Arial" w:cs="Arial"/>
                <w:b/>
                <w:color w:val="000000"/>
                <w:sz w:val="22"/>
                <w:szCs w:val="22"/>
              </w:rPr>
            </w:pPr>
          </w:p>
        </w:tc>
        <w:tc>
          <w:tcPr>
            <w:tcW w:w="7654" w:type="dxa"/>
            <w:shd w:val="clear" w:color="auto" w:fill="auto"/>
          </w:tcPr>
          <w:p w14:paraId="0862818A" w14:textId="3E8318C1" w:rsidR="0086524F" w:rsidRPr="00D95CB4" w:rsidRDefault="0086524F" w:rsidP="00F116F9">
            <w:pPr>
              <w:rPr>
                <w:rFonts w:ascii="Arial" w:hAnsi="Arial" w:cs="Arial"/>
                <w:b/>
                <w:color w:val="000000"/>
                <w:sz w:val="22"/>
                <w:szCs w:val="22"/>
              </w:rPr>
            </w:pPr>
          </w:p>
        </w:tc>
      </w:tr>
      <w:tr w:rsidR="0086524F" w:rsidRPr="00D95CB4" w14:paraId="08628193" w14:textId="77777777" w:rsidTr="0086524F">
        <w:tc>
          <w:tcPr>
            <w:tcW w:w="6367" w:type="dxa"/>
            <w:shd w:val="clear" w:color="auto" w:fill="auto"/>
          </w:tcPr>
          <w:p w14:paraId="0862818E"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requirements relating to the education of children looked after</w:t>
            </w:r>
          </w:p>
        </w:tc>
        <w:tc>
          <w:tcPr>
            <w:tcW w:w="1147" w:type="dxa"/>
            <w:shd w:val="clear" w:color="auto" w:fill="auto"/>
          </w:tcPr>
          <w:p w14:paraId="0862818F" w14:textId="4DDDFFA8" w:rsidR="0086524F" w:rsidRPr="007649F7" w:rsidRDefault="0086524F" w:rsidP="00F116F9">
            <w:pPr>
              <w:rPr>
                <w:rFonts w:ascii="Arial" w:hAnsi="Arial" w:cs="Arial"/>
                <w:b/>
                <w:color w:val="000000"/>
                <w:sz w:val="22"/>
                <w:szCs w:val="22"/>
              </w:rPr>
            </w:pPr>
          </w:p>
        </w:tc>
        <w:tc>
          <w:tcPr>
            <w:tcW w:w="7654" w:type="dxa"/>
            <w:shd w:val="clear" w:color="auto" w:fill="auto"/>
          </w:tcPr>
          <w:p w14:paraId="08628190" w14:textId="46597A5B" w:rsidR="0086524F" w:rsidRPr="007649F7" w:rsidRDefault="0086524F" w:rsidP="00F116F9">
            <w:pPr>
              <w:rPr>
                <w:rFonts w:ascii="Arial" w:hAnsi="Arial" w:cs="Arial"/>
                <w:color w:val="000000"/>
                <w:sz w:val="22"/>
                <w:szCs w:val="22"/>
              </w:rPr>
            </w:pPr>
          </w:p>
        </w:tc>
      </w:tr>
      <w:tr w:rsidR="0086524F" w:rsidRPr="00D95CB4" w14:paraId="08628199" w14:textId="77777777" w:rsidTr="0086524F">
        <w:tc>
          <w:tcPr>
            <w:tcW w:w="6367" w:type="dxa"/>
            <w:shd w:val="clear" w:color="auto" w:fill="auto"/>
          </w:tcPr>
          <w:p w14:paraId="08628194" w14:textId="77777777" w:rsidR="0086524F" w:rsidRPr="00D95CB4" w:rsidRDefault="0086524F" w:rsidP="00F116F9">
            <w:pPr>
              <w:numPr>
                <w:ilvl w:val="0"/>
                <w:numId w:val="27"/>
              </w:numPr>
              <w:rPr>
                <w:rFonts w:ascii="Arial" w:hAnsi="Arial" w:cs="Arial"/>
                <w:color w:val="000000"/>
                <w:sz w:val="22"/>
                <w:szCs w:val="22"/>
              </w:rPr>
            </w:pPr>
            <w:r w:rsidRPr="00D95CB4">
              <w:rPr>
                <w:rFonts w:ascii="Arial" w:hAnsi="Arial" w:cs="Arial"/>
                <w:color w:val="000000"/>
                <w:sz w:val="22"/>
                <w:szCs w:val="22"/>
              </w:rPr>
              <w:t>Governors understand the duties related to information, including in General Data Protection Regulation 2018 and the Freedom of Information Act 2000</w:t>
            </w:r>
          </w:p>
        </w:tc>
        <w:tc>
          <w:tcPr>
            <w:tcW w:w="1147" w:type="dxa"/>
            <w:shd w:val="clear" w:color="auto" w:fill="auto"/>
          </w:tcPr>
          <w:p w14:paraId="08628195" w14:textId="58A5A200" w:rsidR="0086524F" w:rsidRPr="007649F7" w:rsidRDefault="0086524F" w:rsidP="00F116F9">
            <w:pPr>
              <w:rPr>
                <w:rFonts w:ascii="Arial" w:hAnsi="Arial" w:cs="Arial"/>
                <w:color w:val="000000"/>
                <w:sz w:val="22"/>
                <w:szCs w:val="22"/>
              </w:rPr>
            </w:pPr>
          </w:p>
        </w:tc>
        <w:tc>
          <w:tcPr>
            <w:tcW w:w="7654" w:type="dxa"/>
            <w:shd w:val="clear" w:color="auto" w:fill="auto"/>
          </w:tcPr>
          <w:p w14:paraId="08628196" w14:textId="22C6DC60" w:rsidR="0086524F" w:rsidRPr="007649F7" w:rsidRDefault="0086524F" w:rsidP="00F116F9">
            <w:pPr>
              <w:rPr>
                <w:rFonts w:ascii="Arial" w:hAnsi="Arial" w:cs="Arial"/>
                <w:color w:val="000000"/>
                <w:sz w:val="22"/>
                <w:szCs w:val="22"/>
              </w:rPr>
            </w:pPr>
          </w:p>
        </w:tc>
      </w:tr>
      <w:tr w:rsidR="0086524F" w:rsidRPr="00D95CB4" w14:paraId="13E0899F" w14:textId="77777777" w:rsidTr="0086524F">
        <w:tc>
          <w:tcPr>
            <w:tcW w:w="6367" w:type="dxa"/>
            <w:shd w:val="clear" w:color="auto" w:fill="auto"/>
          </w:tcPr>
          <w:p w14:paraId="70202368" w14:textId="77777777" w:rsidR="0086524F" w:rsidRPr="00D95CB4" w:rsidRDefault="0086524F" w:rsidP="003A5418">
            <w:pPr>
              <w:numPr>
                <w:ilvl w:val="0"/>
                <w:numId w:val="27"/>
              </w:numPr>
              <w:rPr>
                <w:rFonts w:ascii="Arial" w:hAnsi="Arial" w:cs="Arial"/>
                <w:color w:val="000000"/>
                <w:sz w:val="22"/>
                <w:szCs w:val="22"/>
              </w:rPr>
            </w:pPr>
            <w:r w:rsidRPr="00D95CB4">
              <w:rPr>
                <w:rFonts w:ascii="Arial" w:hAnsi="Arial" w:cs="Arial"/>
                <w:color w:val="000000"/>
                <w:sz w:val="22"/>
                <w:szCs w:val="22"/>
              </w:rPr>
              <w:lastRenderedPageBreak/>
              <w:t>Governors understand the school’s Whistleblowing Policy and procedures and any responsibilities of the board within it</w:t>
            </w:r>
          </w:p>
        </w:tc>
        <w:tc>
          <w:tcPr>
            <w:tcW w:w="1147" w:type="dxa"/>
            <w:shd w:val="clear" w:color="auto" w:fill="auto"/>
          </w:tcPr>
          <w:p w14:paraId="1BFB4259" w14:textId="77777777" w:rsidR="0086524F" w:rsidRPr="00D95CB4" w:rsidRDefault="0086524F" w:rsidP="009E3DD7">
            <w:pPr>
              <w:rPr>
                <w:rFonts w:ascii="Arial" w:hAnsi="Arial" w:cs="Arial"/>
                <w:b/>
                <w:color w:val="000000"/>
                <w:sz w:val="22"/>
                <w:szCs w:val="22"/>
              </w:rPr>
            </w:pPr>
          </w:p>
        </w:tc>
        <w:tc>
          <w:tcPr>
            <w:tcW w:w="7654" w:type="dxa"/>
            <w:shd w:val="clear" w:color="auto" w:fill="auto"/>
          </w:tcPr>
          <w:p w14:paraId="112D03A9" w14:textId="77777777" w:rsidR="0086524F" w:rsidRPr="00D95CB4" w:rsidRDefault="0086524F" w:rsidP="009E3DD7">
            <w:pPr>
              <w:rPr>
                <w:rFonts w:ascii="Arial" w:hAnsi="Arial" w:cs="Arial"/>
                <w:b/>
                <w:color w:val="000000"/>
                <w:sz w:val="22"/>
                <w:szCs w:val="22"/>
              </w:rPr>
            </w:pPr>
          </w:p>
        </w:tc>
      </w:tr>
      <w:tr w:rsidR="0086524F" w:rsidRPr="00D95CB4" w14:paraId="281A64EF" w14:textId="77777777" w:rsidTr="0086524F">
        <w:tc>
          <w:tcPr>
            <w:tcW w:w="6367" w:type="dxa"/>
            <w:shd w:val="clear" w:color="auto" w:fill="auto"/>
          </w:tcPr>
          <w:p w14:paraId="1D2E769D" w14:textId="3397C6C1" w:rsidR="0086524F" w:rsidRPr="00D95CB4" w:rsidRDefault="0086524F" w:rsidP="00CF7FE9">
            <w:pPr>
              <w:numPr>
                <w:ilvl w:val="0"/>
                <w:numId w:val="27"/>
              </w:numPr>
              <w:rPr>
                <w:rFonts w:ascii="Arial" w:hAnsi="Arial" w:cs="Arial"/>
                <w:color w:val="000000"/>
                <w:sz w:val="22"/>
                <w:szCs w:val="22"/>
              </w:rPr>
            </w:pPr>
            <w:r>
              <w:rPr>
                <w:rFonts w:ascii="Arial" w:hAnsi="Arial" w:cs="Arial"/>
                <w:color w:val="000000"/>
                <w:sz w:val="22"/>
                <w:szCs w:val="22"/>
              </w:rPr>
              <w:t>Are Governors aware of requirements under the Equalities Act?</w:t>
            </w:r>
          </w:p>
        </w:tc>
        <w:tc>
          <w:tcPr>
            <w:tcW w:w="1147" w:type="dxa"/>
            <w:shd w:val="clear" w:color="auto" w:fill="auto"/>
          </w:tcPr>
          <w:p w14:paraId="1A89367C" w14:textId="77777777" w:rsidR="0086524F" w:rsidRPr="00D95CB4" w:rsidRDefault="0086524F" w:rsidP="009E3DD7">
            <w:pPr>
              <w:rPr>
                <w:rFonts w:ascii="Arial" w:hAnsi="Arial" w:cs="Arial"/>
                <w:b/>
                <w:color w:val="000000"/>
                <w:sz w:val="22"/>
                <w:szCs w:val="22"/>
              </w:rPr>
            </w:pPr>
          </w:p>
        </w:tc>
        <w:tc>
          <w:tcPr>
            <w:tcW w:w="7654" w:type="dxa"/>
            <w:shd w:val="clear" w:color="auto" w:fill="auto"/>
          </w:tcPr>
          <w:p w14:paraId="1CFBF789" w14:textId="77777777" w:rsidR="0086524F" w:rsidRPr="00D95CB4" w:rsidRDefault="0086524F" w:rsidP="009E3DD7">
            <w:pPr>
              <w:rPr>
                <w:rFonts w:ascii="Arial" w:hAnsi="Arial" w:cs="Arial"/>
                <w:b/>
                <w:color w:val="000000"/>
                <w:sz w:val="22"/>
                <w:szCs w:val="22"/>
              </w:rPr>
            </w:pPr>
          </w:p>
        </w:tc>
      </w:tr>
      <w:tr w:rsidR="0086524F" w:rsidRPr="00D95CB4" w14:paraId="0862819F" w14:textId="77777777" w:rsidTr="0086524F">
        <w:tc>
          <w:tcPr>
            <w:tcW w:w="6367" w:type="dxa"/>
            <w:shd w:val="clear" w:color="auto" w:fill="auto"/>
          </w:tcPr>
          <w:p w14:paraId="0862819A" w14:textId="1AB6377F" w:rsidR="0086524F" w:rsidRPr="00D95CB4" w:rsidRDefault="0086524F" w:rsidP="00CF7FE9">
            <w:pPr>
              <w:numPr>
                <w:ilvl w:val="0"/>
                <w:numId w:val="27"/>
              </w:numPr>
              <w:rPr>
                <w:rFonts w:ascii="Arial" w:hAnsi="Arial" w:cs="Arial"/>
                <w:color w:val="000000"/>
                <w:sz w:val="22"/>
                <w:szCs w:val="22"/>
              </w:rPr>
            </w:pPr>
            <w:r>
              <w:rPr>
                <w:rFonts w:ascii="Arial" w:hAnsi="Arial" w:cs="Arial"/>
                <w:color w:val="000000"/>
                <w:sz w:val="22"/>
                <w:szCs w:val="22"/>
              </w:rPr>
              <w:t xml:space="preserve">Are Governors aware of requirements for maintaining the school’s website as per current requirements? </w:t>
            </w:r>
          </w:p>
        </w:tc>
        <w:tc>
          <w:tcPr>
            <w:tcW w:w="1147" w:type="dxa"/>
            <w:shd w:val="clear" w:color="auto" w:fill="auto"/>
          </w:tcPr>
          <w:p w14:paraId="0862819B" w14:textId="6544CF43" w:rsidR="0086524F" w:rsidRPr="00D95CB4" w:rsidRDefault="0086524F" w:rsidP="00F116F9">
            <w:pPr>
              <w:rPr>
                <w:rFonts w:ascii="Arial" w:hAnsi="Arial" w:cs="Arial"/>
                <w:b/>
                <w:color w:val="000000"/>
                <w:sz w:val="22"/>
                <w:szCs w:val="22"/>
              </w:rPr>
            </w:pPr>
          </w:p>
        </w:tc>
        <w:tc>
          <w:tcPr>
            <w:tcW w:w="7654" w:type="dxa"/>
            <w:shd w:val="clear" w:color="auto" w:fill="auto"/>
          </w:tcPr>
          <w:p w14:paraId="0862819C" w14:textId="6D7FCD97" w:rsidR="0086524F" w:rsidRPr="00D95CB4" w:rsidRDefault="0086524F" w:rsidP="00F116F9">
            <w:pPr>
              <w:rPr>
                <w:rFonts w:ascii="Arial" w:hAnsi="Arial" w:cs="Arial"/>
                <w:b/>
                <w:color w:val="000000"/>
                <w:sz w:val="22"/>
                <w:szCs w:val="22"/>
              </w:rPr>
            </w:pPr>
          </w:p>
        </w:tc>
      </w:tr>
      <w:tr w:rsidR="0086524F" w:rsidRPr="00D95CB4" w14:paraId="086281A3" w14:textId="77777777" w:rsidTr="0086524F">
        <w:tc>
          <w:tcPr>
            <w:tcW w:w="15168" w:type="dxa"/>
            <w:gridSpan w:val="3"/>
            <w:shd w:val="clear" w:color="auto" w:fill="0070C0"/>
          </w:tcPr>
          <w:p w14:paraId="086281A0" w14:textId="1BD02172" w:rsidR="0086524F" w:rsidRPr="00813857" w:rsidRDefault="0086524F" w:rsidP="00F116F9">
            <w:pPr>
              <w:jc w:val="center"/>
              <w:rPr>
                <w:rFonts w:ascii="Arial" w:hAnsi="Arial" w:cs="Arial"/>
                <w:color w:val="000000"/>
                <w:sz w:val="22"/>
                <w:szCs w:val="22"/>
              </w:rPr>
            </w:pPr>
          </w:p>
        </w:tc>
      </w:tr>
      <w:tr w:rsidR="0086524F" w:rsidRPr="00D95CB4" w14:paraId="086281A7" w14:textId="77777777" w:rsidTr="0086524F">
        <w:tc>
          <w:tcPr>
            <w:tcW w:w="15168" w:type="dxa"/>
            <w:gridSpan w:val="3"/>
            <w:shd w:val="clear" w:color="auto" w:fill="0070C0"/>
            <w:vAlign w:val="center"/>
          </w:tcPr>
          <w:p w14:paraId="086281A4" w14:textId="1A9FDFAB" w:rsidR="0086524F" w:rsidRPr="00813857" w:rsidRDefault="0086524F" w:rsidP="00F116F9">
            <w:pPr>
              <w:rPr>
                <w:rFonts w:ascii="Arial" w:hAnsi="Arial" w:cs="Arial"/>
                <w:color w:val="000000"/>
                <w:sz w:val="22"/>
                <w:szCs w:val="22"/>
              </w:rPr>
            </w:pPr>
          </w:p>
        </w:tc>
      </w:tr>
      <w:tr w:rsidR="0086524F" w:rsidRPr="00D95CB4" w14:paraId="086281AD" w14:textId="77777777" w:rsidTr="0086524F">
        <w:tc>
          <w:tcPr>
            <w:tcW w:w="6367" w:type="dxa"/>
            <w:shd w:val="clear" w:color="auto" w:fill="auto"/>
          </w:tcPr>
          <w:p w14:paraId="086281A8" w14:textId="77777777" w:rsidR="0086524F" w:rsidRPr="00D95CB4" w:rsidRDefault="0086524F" w:rsidP="00CF7FE9">
            <w:pPr>
              <w:numPr>
                <w:ilvl w:val="0"/>
                <w:numId w:val="27"/>
              </w:numPr>
              <w:rPr>
                <w:rFonts w:ascii="Arial" w:hAnsi="Arial" w:cs="Arial"/>
                <w:color w:val="000000"/>
                <w:sz w:val="22"/>
                <w:szCs w:val="22"/>
              </w:rPr>
            </w:pPr>
            <w:r w:rsidRPr="00D95CB4">
              <w:rPr>
                <w:rFonts w:ascii="Arial" w:hAnsi="Arial" w:cs="Arial"/>
                <w:color w:val="000000"/>
                <w:sz w:val="22"/>
                <w:szCs w:val="22"/>
              </w:rPr>
              <w:t xml:space="preserve">Governors take up opportunities, when appropriate, to attend training and any other opportunities to development knowledge, </w:t>
            </w:r>
            <w:proofErr w:type="gramStart"/>
            <w:r w:rsidRPr="00D95CB4">
              <w:rPr>
                <w:rFonts w:ascii="Arial" w:hAnsi="Arial" w:cs="Arial"/>
                <w:color w:val="000000"/>
                <w:sz w:val="22"/>
                <w:szCs w:val="22"/>
              </w:rPr>
              <w:t>skills</w:t>
            </w:r>
            <w:proofErr w:type="gramEnd"/>
            <w:r w:rsidRPr="00D95CB4">
              <w:rPr>
                <w:rFonts w:ascii="Arial" w:hAnsi="Arial" w:cs="Arial"/>
                <w:color w:val="000000"/>
                <w:sz w:val="22"/>
                <w:szCs w:val="22"/>
              </w:rPr>
              <w:t xml:space="preserve"> and behaviours</w:t>
            </w:r>
          </w:p>
        </w:tc>
        <w:tc>
          <w:tcPr>
            <w:tcW w:w="1147" w:type="dxa"/>
            <w:shd w:val="clear" w:color="auto" w:fill="auto"/>
          </w:tcPr>
          <w:p w14:paraId="086281A9" w14:textId="02546104" w:rsidR="0086524F" w:rsidRPr="007649F7" w:rsidRDefault="0086524F" w:rsidP="00F116F9">
            <w:pPr>
              <w:rPr>
                <w:rFonts w:ascii="Arial" w:hAnsi="Arial" w:cs="Arial"/>
                <w:b/>
                <w:color w:val="000000"/>
                <w:sz w:val="22"/>
                <w:szCs w:val="22"/>
              </w:rPr>
            </w:pPr>
          </w:p>
        </w:tc>
        <w:tc>
          <w:tcPr>
            <w:tcW w:w="7654" w:type="dxa"/>
            <w:shd w:val="clear" w:color="auto" w:fill="auto"/>
          </w:tcPr>
          <w:p w14:paraId="086281AA" w14:textId="2A53D62E" w:rsidR="0086524F" w:rsidRPr="007649F7" w:rsidRDefault="0086524F" w:rsidP="00F116F9">
            <w:pPr>
              <w:rPr>
                <w:rFonts w:ascii="Arial" w:hAnsi="Arial" w:cs="Arial"/>
                <w:color w:val="000000"/>
                <w:sz w:val="22"/>
                <w:szCs w:val="22"/>
              </w:rPr>
            </w:pPr>
          </w:p>
        </w:tc>
      </w:tr>
      <w:tr w:rsidR="0086524F" w:rsidRPr="00D95CB4" w14:paraId="086281B1" w14:textId="77777777" w:rsidTr="0086524F">
        <w:tc>
          <w:tcPr>
            <w:tcW w:w="15168" w:type="dxa"/>
            <w:gridSpan w:val="3"/>
            <w:shd w:val="clear" w:color="auto" w:fill="0070C0"/>
            <w:vAlign w:val="center"/>
          </w:tcPr>
          <w:p w14:paraId="086281AE" w14:textId="7A1A8B46" w:rsidR="0086524F" w:rsidRPr="00813857" w:rsidRDefault="0086524F" w:rsidP="00F116F9">
            <w:pPr>
              <w:rPr>
                <w:rFonts w:ascii="Arial" w:hAnsi="Arial" w:cs="Arial"/>
                <w:color w:val="000000"/>
                <w:sz w:val="22"/>
                <w:szCs w:val="22"/>
              </w:rPr>
            </w:pPr>
            <w:bookmarkStart w:id="0" w:name="_Hlk70508834"/>
          </w:p>
        </w:tc>
      </w:tr>
      <w:bookmarkEnd w:id="0"/>
      <w:tr w:rsidR="0086524F" w:rsidRPr="00D95CB4" w14:paraId="086281BD" w14:textId="77777777" w:rsidTr="0086524F">
        <w:tc>
          <w:tcPr>
            <w:tcW w:w="6367" w:type="dxa"/>
            <w:shd w:val="clear" w:color="auto" w:fill="auto"/>
          </w:tcPr>
          <w:p w14:paraId="086281B8" w14:textId="01589107" w:rsidR="0086524F" w:rsidRPr="00B3048B" w:rsidRDefault="0086524F" w:rsidP="004E0D49">
            <w:pPr>
              <w:pStyle w:val="ListParagraph"/>
              <w:numPr>
                <w:ilvl w:val="0"/>
                <w:numId w:val="27"/>
              </w:numPr>
              <w:rPr>
                <w:rFonts w:ascii="Arial" w:hAnsi="Arial" w:cs="Arial"/>
              </w:rPr>
            </w:pPr>
            <w:r w:rsidRPr="00B43016">
              <w:rPr>
                <w:rFonts w:ascii="Arial" w:hAnsi="Arial" w:cs="Arial"/>
              </w:rPr>
              <w:t>The governing body formally evaluates its performance which informs a governance development plan. </w:t>
            </w:r>
          </w:p>
        </w:tc>
        <w:tc>
          <w:tcPr>
            <w:tcW w:w="1147" w:type="dxa"/>
            <w:shd w:val="clear" w:color="auto" w:fill="auto"/>
          </w:tcPr>
          <w:p w14:paraId="086281B9" w14:textId="1C0517DA" w:rsidR="0086524F" w:rsidRPr="00D95CB4" w:rsidRDefault="0086524F" w:rsidP="00F116F9">
            <w:pPr>
              <w:rPr>
                <w:rFonts w:ascii="Arial" w:hAnsi="Arial" w:cs="Arial"/>
                <w:b/>
                <w:color w:val="000000"/>
                <w:sz w:val="22"/>
                <w:szCs w:val="22"/>
              </w:rPr>
            </w:pPr>
          </w:p>
        </w:tc>
        <w:tc>
          <w:tcPr>
            <w:tcW w:w="7654" w:type="dxa"/>
            <w:shd w:val="clear" w:color="auto" w:fill="auto"/>
          </w:tcPr>
          <w:p w14:paraId="086281BA" w14:textId="09F4B63B" w:rsidR="0086524F" w:rsidRPr="00D95CB4" w:rsidRDefault="0086524F" w:rsidP="00F116F9">
            <w:pPr>
              <w:rPr>
                <w:rFonts w:ascii="Arial" w:hAnsi="Arial" w:cs="Arial"/>
                <w:b/>
                <w:color w:val="000000"/>
                <w:sz w:val="22"/>
                <w:szCs w:val="22"/>
              </w:rPr>
            </w:pPr>
          </w:p>
        </w:tc>
      </w:tr>
      <w:tr w:rsidR="0086524F" w:rsidRPr="00D95CB4" w14:paraId="3E793D3F" w14:textId="77777777" w:rsidTr="0086524F">
        <w:tc>
          <w:tcPr>
            <w:tcW w:w="6367" w:type="dxa"/>
            <w:shd w:val="clear" w:color="auto" w:fill="auto"/>
          </w:tcPr>
          <w:p w14:paraId="7924D04E" w14:textId="330C659A" w:rsidR="0086524F" w:rsidRPr="007E17DB" w:rsidRDefault="0086524F" w:rsidP="00CF7FE9">
            <w:pPr>
              <w:numPr>
                <w:ilvl w:val="0"/>
                <w:numId w:val="27"/>
              </w:numPr>
              <w:rPr>
                <w:rFonts w:ascii="Arial" w:hAnsi="Arial" w:cs="Arial"/>
                <w:color w:val="000000"/>
                <w:sz w:val="22"/>
                <w:szCs w:val="22"/>
              </w:rPr>
            </w:pPr>
            <w:r w:rsidRPr="007E17DB">
              <w:rPr>
                <w:rFonts w:ascii="Arial" w:hAnsi="Arial" w:cs="Arial"/>
                <w:color w:val="000000"/>
                <w:sz w:val="22"/>
                <w:szCs w:val="22"/>
              </w:rPr>
              <w:t>What has your Governing Board done over the last year that you are particularly proud of?</w:t>
            </w:r>
          </w:p>
        </w:tc>
        <w:tc>
          <w:tcPr>
            <w:tcW w:w="1147" w:type="dxa"/>
            <w:shd w:val="clear" w:color="auto" w:fill="auto"/>
          </w:tcPr>
          <w:p w14:paraId="14583454" w14:textId="77777777" w:rsidR="0086524F" w:rsidRPr="00D95CB4" w:rsidRDefault="0086524F" w:rsidP="009E3DD7">
            <w:pPr>
              <w:rPr>
                <w:rFonts w:ascii="Arial" w:hAnsi="Arial" w:cs="Arial"/>
                <w:b/>
                <w:color w:val="000000"/>
                <w:sz w:val="22"/>
                <w:szCs w:val="22"/>
              </w:rPr>
            </w:pPr>
          </w:p>
        </w:tc>
        <w:tc>
          <w:tcPr>
            <w:tcW w:w="7654" w:type="dxa"/>
            <w:shd w:val="clear" w:color="auto" w:fill="auto"/>
          </w:tcPr>
          <w:p w14:paraId="16DC34E3" w14:textId="77777777" w:rsidR="0086524F" w:rsidRPr="00D95CB4" w:rsidRDefault="0086524F" w:rsidP="009E3DD7">
            <w:pPr>
              <w:rPr>
                <w:rFonts w:ascii="Arial" w:hAnsi="Arial" w:cs="Arial"/>
                <w:b/>
                <w:color w:val="000000"/>
                <w:sz w:val="22"/>
                <w:szCs w:val="22"/>
              </w:rPr>
            </w:pPr>
          </w:p>
        </w:tc>
      </w:tr>
    </w:tbl>
    <w:p w14:paraId="086281C4" w14:textId="272AAD44" w:rsidR="00E26663" w:rsidRPr="00D95CB4" w:rsidRDefault="001102AA" w:rsidP="003271CC">
      <w:pPr>
        <w:pStyle w:val="ListParagraph"/>
        <w:spacing w:before="120" w:after="120" w:line="240" w:lineRule="auto"/>
        <w:ind w:left="-993" w:right="-756"/>
        <w:rPr>
          <w:rFonts w:ascii="Arial" w:hAnsi="Arial" w:cs="Arial"/>
          <w:color w:val="000000"/>
        </w:rPr>
      </w:pPr>
      <w:r w:rsidRPr="00D95CB4">
        <w:rPr>
          <w:rFonts w:ascii="Arial" w:hAnsi="Arial" w:cs="Arial"/>
          <w:color w:val="000000"/>
        </w:rPr>
        <w:t>Local Authority Feedback</w:t>
      </w:r>
      <w:r>
        <w:rPr>
          <w:rFonts w:ascii="Arial" w:hAnsi="Arial" w:cs="Arial"/>
          <w:color w:val="000000"/>
        </w:rPr>
        <w:t>: Written feedback will be sent to all Governing Boards which have submitted their audit by the given deadline. For enhanced feedback please attend the Governance Self-Evaluation Enhanced Feedback Session, which will be part of the Governor Training Programm</w:t>
      </w:r>
      <w:r w:rsidR="007F4D6C">
        <w:rPr>
          <w:rFonts w:ascii="Arial" w:hAnsi="Arial" w:cs="Arial"/>
          <w:color w:val="000000"/>
        </w:rPr>
        <w:t>e in the term to follow.</w:t>
      </w:r>
    </w:p>
    <w:sectPr w:rsidR="00E26663" w:rsidRPr="00D95CB4" w:rsidSect="006C4DA5">
      <w:footerReference w:type="even" r:id="rId8"/>
      <w:footerReference w:type="default" r:id="rId9"/>
      <w:headerReference w:type="first" r:id="rId10"/>
      <w:footerReference w:type="first" r:id="rId11"/>
      <w:type w:val="continuous"/>
      <w:pgSz w:w="16838" w:h="11906" w:orient="landscape" w:code="9"/>
      <w:pgMar w:top="1191" w:right="1270" w:bottom="567"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E1926" w14:textId="77777777" w:rsidR="001F73AE" w:rsidRDefault="001F73AE">
      <w:r>
        <w:separator/>
      </w:r>
    </w:p>
  </w:endnote>
  <w:endnote w:type="continuationSeparator" w:id="0">
    <w:p w14:paraId="51529F16" w14:textId="77777777" w:rsidR="001F73AE" w:rsidRDefault="001F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MM">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81C9" w14:textId="77777777" w:rsidR="00402481" w:rsidRDefault="00402481" w:rsidP="00E70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281CA" w14:textId="77777777" w:rsidR="00402481" w:rsidRDefault="0040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81CB" w14:textId="23C34DA6" w:rsidR="00402481" w:rsidRDefault="00402481" w:rsidP="00E70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1A30">
      <w:rPr>
        <w:rStyle w:val="PageNumber"/>
        <w:noProof/>
      </w:rPr>
      <w:t>4</w:t>
    </w:r>
    <w:r>
      <w:rPr>
        <w:rStyle w:val="PageNumber"/>
      </w:rPr>
      <w:fldChar w:fldCharType="end"/>
    </w:r>
  </w:p>
  <w:p w14:paraId="086281CC" w14:textId="77777777" w:rsidR="00402481" w:rsidRDefault="00402481" w:rsidP="00403A17">
    <w:pPr>
      <w:pStyle w:val="Footer"/>
      <w:rPr>
        <w:sz w:val="20"/>
      </w:rPr>
    </w:pPr>
    <w:r w:rsidRPr="00403A17">
      <w:rPr>
        <w:sz w:val="20"/>
      </w:rPr>
      <w:tab/>
    </w:r>
  </w:p>
  <w:p w14:paraId="086281CD" w14:textId="77777777" w:rsidR="00402481" w:rsidRDefault="00402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81CF" w14:textId="77777777" w:rsidR="00402481" w:rsidRDefault="00780A80">
    <w:pPr>
      <w:pStyle w:val="Footer"/>
    </w:pPr>
    <w:r>
      <w:rPr>
        <w:noProof/>
        <w:sz w:val="20"/>
        <w:lang w:val="en-US" w:eastAsia="en-US"/>
      </w:rPr>
      <w:drawing>
        <wp:anchor distT="0" distB="0" distL="114300" distR="114300" simplePos="0" relativeHeight="251658240" behindDoc="0" locked="0" layoutInCell="1" allowOverlap="1" wp14:anchorId="086281D2" wp14:editId="086281D3">
          <wp:simplePos x="0" y="0"/>
          <wp:positionH relativeFrom="page">
            <wp:posOffset>0</wp:posOffset>
          </wp:positionH>
          <wp:positionV relativeFrom="page">
            <wp:posOffset>9168130</wp:posOffset>
          </wp:positionV>
          <wp:extent cx="7696200" cy="1524000"/>
          <wp:effectExtent l="0" t="0" r="0" b="0"/>
          <wp:wrapNone/>
          <wp:docPr id="2" name="Picture 2" descr="footer_word 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footer_word foot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B41BC" w14:textId="77777777" w:rsidR="001F73AE" w:rsidRDefault="001F73AE">
      <w:r>
        <w:separator/>
      </w:r>
    </w:p>
  </w:footnote>
  <w:footnote w:type="continuationSeparator" w:id="0">
    <w:p w14:paraId="22E08DDB" w14:textId="77777777" w:rsidR="001F73AE" w:rsidRDefault="001F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81CE" w14:textId="77777777" w:rsidR="00402481" w:rsidRDefault="00780A80">
    <w:pPr>
      <w:pStyle w:val="Header"/>
    </w:pPr>
    <w:r>
      <w:rPr>
        <w:noProof/>
      </w:rPr>
      <w:drawing>
        <wp:anchor distT="0" distB="0" distL="114300" distR="114300" simplePos="0" relativeHeight="251657216" behindDoc="1" locked="0" layoutInCell="1" allowOverlap="1" wp14:anchorId="086281D0" wp14:editId="086281D1">
          <wp:simplePos x="0" y="0"/>
          <wp:positionH relativeFrom="column">
            <wp:posOffset>-952500</wp:posOffset>
          </wp:positionH>
          <wp:positionV relativeFrom="paragraph">
            <wp:posOffset>-415925</wp:posOffset>
          </wp:positionV>
          <wp:extent cx="7661275" cy="2065655"/>
          <wp:effectExtent l="0" t="0" r="0" b="0"/>
          <wp:wrapNone/>
          <wp:docPr id="1" name="Picture 1" descr="Letterhead%20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etterhead%20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275" cy="2065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EDEE04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6765B"/>
    <w:multiLevelType w:val="hybridMultilevel"/>
    <w:tmpl w:val="55040724"/>
    <w:lvl w:ilvl="0" w:tplc="0809000F">
      <w:start w:val="1"/>
      <w:numFmt w:val="decimal"/>
      <w:lvlText w:val="%1."/>
      <w:lvlJc w:val="left"/>
      <w:pPr>
        <w:ind w:left="360"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00D75820"/>
    <w:multiLevelType w:val="hybridMultilevel"/>
    <w:tmpl w:val="052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D3155"/>
    <w:multiLevelType w:val="hybridMultilevel"/>
    <w:tmpl w:val="8160B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51DA2"/>
    <w:multiLevelType w:val="hybridMultilevel"/>
    <w:tmpl w:val="46E4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C2B"/>
    <w:multiLevelType w:val="hybridMultilevel"/>
    <w:tmpl w:val="6E30A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E4903"/>
    <w:multiLevelType w:val="hybridMultilevel"/>
    <w:tmpl w:val="7FE03C5C"/>
    <w:lvl w:ilvl="0" w:tplc="2C4CA8A6">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A4130"/>
    <w:multiLevelType w:val="hybridMultilevel"/>
    <w:tmpl w:val="63C01E48"/>
    <w:lvl w:ilvl="0" w:tplc="08090001">
      <w:start w:val="1"/>
      <w:numFmt w:val="bullet"/>
      <w:lvlText w:val=""/>
      <w:lvlJc w:val="left"/>
      <w:pPr>
        <w:ind w:left="1080" w:hanging="360"/>
      </w:pPr>
      <w:rPr>
        <w:rFonts w:ascii="Symbol" w:hAnsi="Symbol" w:hint="default"/>
      </w:rPr>
    </w:lvl>
    <w:lvl w:ilvl="1" w:tplc="F9EEA14C">
      <w:start w:val="75"/>
      <w:numFmt w:val="bullet"/>
      <w:lvlText w:val="•"/>
      <w:lvlJc w:val="left"/>
      <w:pPr>
        <w:ind w:left="1800" w:hanging="360"/>
      </w:pPr>
      <w:rPr>
        <w:rFonts w:ascii="Arial" w:eastAsia="Times New Roman" w:hAnsi="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1572B5"/>
    <w:multiLevelType w:val="hybridMultilevel"/>
    <w:tmpl w:val="D324C42E"/>
    <w:lvl w:ilvl="0" w:tplc="9AB49226">
      <w:start w:val="1"/>
      <w:numFmt w:val="decimal"/>
      <w:lvlText w:val="%1."/>
      <w:lvlJc w:val="left"/>
      <w:pPr>
        <w:ind w:left="720"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9080E"/>
    <w:multiLevelType w:val="hybridMultilevel"/>
    <w:tmpl w:val="151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94310"/>
    <w:multiLevelType w:val="hybridMultilevel"/>
    <w:tmpl w:val="0A326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62113B"/>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07D23D2"/>
    <w:multiLevelType w:val="hybridMultilevel"/>
    <w:tmpl w:val="2A8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3C7C29A1"/>
    <w:multiLevelType w:val="hybridMultilevel"/>
    <w:tmpl w:val="6E7875FC"/>
    <w:lvl w:ilvl="0" w:tplc="0E02E9B6">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6" w15:restartNumberingAfterBreak="0">
    <w:nsid w:val="3E034CD2"/>
    <w:multiLevelType w:val="hybridMultilevel"/>
    <w:tmpl w:val="C372A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A6193"/>
    <w:multiLevelType w:val="hybridMultilevel"/>
    <w:tmpl w:val="2630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9A040E2"/>
    <w:multiLevelType w:val="multilevel"/>
    <w:tmpl w:val="B51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508A0E2B"/>
    <w:multiLevelType w:val="hybridMultilevel"/>
    <w:tmpl w:val="8E16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74EAB"/>
    <w:multiLevelType w:val="hybridMultilevel"/>
    <w:tmpl w:val="69A6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A7E4E"/>
    <w:multiLevelType w:val="hybridMultilevel"/>
    <w:tmpl w:val="7AAA5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B0185"/>
    <w:multiLevelType w:val="hybridMultilevel"/>
    <w:tmpl w:val="074E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209CC"/>
    <w:multiLevelType w:val="hybridMultilevel"/>
    <w:tmpl w:val="2A22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33687"/>
    <w:multiLevelType w:val="hybridMultilevel"/>
    <w:tmpl w:val="4B7A1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964B1"/>
    <w:multiLevelType w:val="hybridMultilevel"/>
    <w:tmpl w:val="EC5C3588"/>
    <w:lvl w:ilvl="0" w:tplc="2C4CA8A6">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E32F4"/>
    <w:multiLevelType w:val="hybridMultilevel"/>
    <w:tmpl w:val="F2F8AF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556531"/>
    <w:multiLevelType w:val="hybridMultilevel"/>
    <w:tmpl w:val="FE10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71279"/>
    <w:multiLevelType w:val="hybridMultilevel"/>
    <w:tmpl w:val="8B3E4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B0267B"/>
    <w:multiLevelType w:val="hybridMultilevel"/>
    <w:tmpl w:val="F5A09B1E"/>
    <w:lvl w:ilvl="0" w:tplc="2FBC86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C551C"/>
    <w:multiLevelType w:val="hybridMultilevel"/>
    <w:tmpl w:val="FB1022AC"/>
    <w:lvl w:ilvl="0" w:tplc="2C4CA8A6">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20"/>
  </w:num>
  <w:num w:numId="5">
    <w:abstractNumId w:val="15"/>
  </w:num>
  <w:num w:numId="6">
    <w:abstractNumId w:val="28"/>
  </w:num>
  <w:num w:numId="7">
    <w:abstractNumId w:val="13"/>
  </w:num>
  <w:num w:numId="8">
    <w:abstractNumId w:val="4"/>
  </w:num>
  <w:num w:numId="9">
    <w:abstractNumId w:val="16"/>
  </w:num>
  <w:num w:numId="10">
    <w:abstractNumId w:val="23"/>
  </w:num>
  <w:num w:numId="11">
    <w:abstractNumId w:val="2"/>
  </w:num>
  <w:num w:numId="12">
    <w:abstractNumId w:val="8"/>
  </w:num>
  <w:num w:numId="13">
    <w:abstractNumId w:val="24"/>
  </w:num>
  <w:num w:numId="14">
    <w:abstractNumId w:val="21"/>
  </w:num>
  <w:num w:numId="15">
    <w:abstractNumId w:val="3"/>
  </w:num>
  <w:num w:numId="16">
    <w:abstractNumId w:val="17"/>
  </w:num>
  <w:num w:numId="17">
    <w:abstractNumId w:val="22"/>
  </w:num>
  <w:num w:numId="18">
    <w:abstractNumId w:val="29"/>
  </w:num>
  <w:num w:numId="19">
    <w:abstractNumId w:val="0"/>
  </w:num>
  <w:num w:numId="20">
    <w:abstractNumId w:val="1"/>
  </w:num>
  <w:num w:numId="21">
    <w:abstractNumId w:val="5"/>
  </w:num>
  <w:num w:numId="22">
    <w:abstractNumId w:val="31"/>
  </w:num>
  <w:num w:numId="23">
    <w:abstractNumId w:val="25"/>
  </w:num>
  <w:num w:numId="24">
    <w:abstractNumId w:val="30"/>
  </w:num>
  <w:num w:numId="25">
    <w:abstractNumId w:val="11"/>
  </w:num>
  <w:num w:numId="26">
    <w:abstractNumId w:val="10"/>
  </w:num>
  <w:num w:numId="27">
    <w:abstractNumId w:val="9"/>
  </w:num>
  <w:num w:numId="28">
    <w:abstractNumId w:val="19"/>
  </w:num>
  <w:num w:numId="29">
    <w:abstractNumId w:val="6"/>
  </w:num>
  <w:num w:numId="30">
    <w:abstractNumId w:val="32"/>
  </w:num>
  <w:num w:numId="31">
    <w:abstractNumId w:val="27"/>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DC"/>
    <w:rsid w:val="00002D90"/>
    <w:rsid w:val="00004025"/>
    <w:rsid w:val="0000575C"/>
    <w:rsid w:val="00010676"/>
    <w:rsid w:val="00016B65"/>
    <w:rsid w:val="00022262"/>
    <w:rsid w:val="000225A0"/>
    <w:rsid w:val="000227B8"/>
    <w:rsid w:val="00023055"/>
    <w:rsid w:val="000242FA"/>
    <w:rsid w:val="00032CDB"/>
    <w:rsid w:val="00033422"/>
    <w:rsid w:val="0003552F"/>
    <w:rsid w:val="00036A08"/>
    <w:rsid w:val="00037D4F"/>
    <w:rsid w:val="00040C39"/>
    <w:rsid w:val="00046494"/>
    <w:rsid w:val="000504F7"/>
    <w:rsid w:val="000513A9"/>
    <w:rsid w:val="00051432"/>
    <w:rsid w:val="00054D7D"/>
    <w:rsid w:val="00055F5C"/>
    <w:rsid w:val="00063D6A"/>
    <w:rsid w:val="00066A00"/>
    <w:rsid w:val="0006700B"/>
    <w:rsid w:val="00080995"/>
    <w:rsid w:val="000870EF"/>
    <w:rsid w:val="00090CDA"/>
    <w:rsid w:val="00093218"/>
    <w:rsid w:val="0009521B"/>
    <w:rsid w:val="00096735"/>
    <w:rsid w:val="000A38EA"/>
    <w:rsid w:val="000B0301"/>
    <w:rsid w:val="000B03A4"/>
    <w:rsid w:val="000B1CBF"/>
    <w:rsid w:val="000C1626"/>
    <w:rsid w:val="000C68AE"/>
    <w:rsid w:val="000D0FBD"/>
    <w:rsid w:val="000D1DA3"/>
    <w:rsid w:val="000D46F0"/>
    <w:rsid w:val="000E09DD"/>
    <w:rsid w:val="000E0A5B"/>
    <w:rsid w:val="000E1672"/>
    <w:rsid w:val="000E7794"/>
    <w:rsid w:val="000F1C7B"/>
    <w:rsid w:val="000F6E9A"/>
    <w:rsid w:val="001055B5"/>
    <w:rsid w:val="00105DE0"/>
    <w:rsid w:val="001067A7"/>
    <w:rsid w:val="001102AA"/>
    <w:rsid w:val="00112D7F"/>
    <w:rsid w:val="00125CBF"/>
    <w:rsid w:val="00126773"/>
    <w:rsid w:val="00131B4D"/>
    <w:rsid w:val="00131CBD"/>
    <w:rsid w:val="0013280D"/>
    <w:rsid w:val="00136C38"/>
    <w:rsid w:val="00142161"/>
    <w:rsid w:val="0014652D"/>
    <w:rsid w:val="001552AA"/>
    <w:rsid w:val="001573B2"/>
    <w:rsid w:val="00157D93"/>
    <w:rsid w:val="00157F21"/>
    <w:rsid w:val="00162A8B"/>
    <w:rsid w:val="001631B3"/>
    <w:rsid w:val="0016394E"/>
    <w:rsid w:val="00165B0D"/>
    <w:rsid w:val="00170406"/>
    <w:rsid w:val="00173623"/>
    <w:rsid w:val="00173A43"/>
    <w:rsid w:val="00174FDE"/>
    <w:rsid w:val="001764FD"/>
    <w:rsid w:val="00176EBB"/>
    <w:rsid w:val="0018183E"/>
    <w:rsid w:val="001922FB"/>
    <w:rsid w:val="001A3328"/>
    <w:rsid w:val="001A4CD1"/>
    <w:rsid w:val="001A59C8"/>
    <w:rsid w:val="001B083F"/>
    <w:rsid w:val="001B3A94"/>
    <w:rsid w:val="001B72B7"/>
    <w:rsid w:val="001C0D96"/>
    <w:rsid w:val="001C3C01"/>
    <w:rsid w:val="001C4337"/>
    <w:rsid w:val="001C7322"/>
    <w:rsid w:val="001D306E"/>
    <w:rsid w:val="001D7B15"/>
    <w:rsid w:val="001E2AC6"/>
    <w:rsid w:val="001E6648"/>
    <w:rsid w:val="001F0A9E"/>
    <w:rsid w:val="001F3F02"/>
    <w:rsid w:val="001F44D3"/>
    <w:rsid w:val="001F45B7"/>
    <w:rsid w:val="001F4DAC"/>
    <w:rsid w:val="001F73AE"/>
    <w:rsid w:val="00201E27"/>
    <w:rsid w:val="002027B4"/>
    <w:rsid w:val="00205BFF"/>
    <w:rsid w:val="00212CF6"/>
    <w:rsid w:val="0021494E"/>
    <w:rsid w:val="0021688E"/>
    <w:rsid w:val="00217E07"/>
    <w:rsid w:val="0022355C"/>
    <w:rsid w:val="00224B3C"/>
    <w:rsid w:val="002257CA"/>
    <w:rsid w:val="00240264"/>
    <w:rsid w:val="0025136D"/>
    <w:rsid w:val="002546F1"/>
    <w:rsid w:val="002548DA"/>
    <w:rsid w:val="00260544"/>
    <w:rsid w:val="00260A75"/>
    <w:rsid w:val="002625AD"/>
    <w:rsid w:val="00264A45"/>
    <w:rsid w:val="00273CC4"/>
    <w:rsid w:val="00273F53"/>
    <w:rsid w:val="00286B56"/>
    <w:rsid w:val="002904BB"/>
    <w:rsid w:val="00290EA6"/>
    <w:rsid w:val="002A2811"/>
    <w:rsid w:val="002A29C7"/>
    <w:rsid w:val="002A4640"/>
    <w:rsid w:val="002A7CE3"/>
    <w:rsid w:val="002B1820"/>
    <w:rsid w:val="002B33BF"/>
    <w:rsid w:val="002B712C"/>
    <w:rsid w:val="002C54A7"/>
    <w:rsid w:val="002C5610"/>
    <w:rsid w:val="002C730D"/>
    <w:rsid w:val="002D0A1D"/>
    <w:rsid w:val="002D199F"/>
    <w:rsid w:val="002D3B6F"/>
    <w:rsid w:val="002D7006"/>
    <w:rsid w:val="002D7C36"/>
    <w:rsid w:val="002E156D"/>
    <w:rsid w:val="002E63C8"/>
    <w:rsid w:val="002E7AF6"/>
    <w:rsid w:val="00300CBC"/>
    <w:rsid w:val="00303174"/>
    <w:rsid w:val="0030409B"/>
    <w:rsid w:val="00310470"/>
    <w:rsid w:val="00311085"/>
    <w:rsid w:val="00312031"/>
    <w:rsid w:val="00320687"/>
    <w:rsid w:val="00323F26"/>
    <w:rsid w:val="00324C6A"/>
    <w:rsid w:val="00327120"/>
    <w:rsid w:val="003271CC"/>
    <w:rsid w:val="00332DCB"/>
    <w:rsid w:val="00333C47"/>
    <w:rsid w:val="00335119"/>
    <w:rsid w:val="00335836"/>
    <w:rsid w:val="00335A91"/>
    <w:rsid w:val="00335E38"/>
    <w:rsid w:val="00343AF5"/>
    <w:rsid w:val="0036444B"/>
    <w:rsid w:val="00364707"/>
    <w:rsid w:val="00374E49"/>
    <w:rsid w:val="00377079"/>
    <w:rsid w:val="00381D70"/>
    <w:rsid w:val="00391B42"/>
    <w:rsid w:val="00397122"/>
    <w:rsid w:val="003A4B61"/>
    <w:rsid w:val="003A5418"/>
    <w:rsid w:val="003A610E"/>
    <w:rsid w:val="003B7259"/>
    <w:rsid w:val="003C060E"/>
    <w:rsid w:val="003C5D66"/>
    <w:rsid w:val="003D66E8"/>
    <w:rsid w:val="003D6B15"/>
    <w:rsid w:val="003D7097"/>
    <w:rsid w:val="003E1F09"/>
    <w:rsid w:val="003E2117"/>
    <w:rsid w:val="003E45BD"/>
    <w:rsid w:val="003E67D1"/>
    <w:rsid w:val="003F007A"/>
    <w:rsid w:val="003F16D7"/>
    <w:rsid w:val="003F1E08"/>
    <w:rsid w:val="003F2817"/>
    <w:rsid w:val="003F365D"/>
    <w:rsid w:val="00401004"/>
    <w:rsid w:val="00402481"/>
    <w:rsid w:val="00403A17"/>
    <w:rsid w:val="00403DC4"/>
    <w:rsid w:val="0040408E"/>
    <w:rsid w:val="00404F39"/>
    <w:rsid w:val="00407A08"/>
    <w:rsid w:val="00410C90"/>
    <w:rsid w:val="0041103A"/>
    <w:rsid w:val="004174B2"/>
    <w:rsid w:val="00426E0D"/>
    <w:rsid w:val="00430902"/>
    <w:rsid w:val="004321C9"/>
    <w:rsid w:val="00432BCE"/>
    <w:rsid w:val="004339F4"/>
    <w:rsid w:val="00433AD4"/>
    <w:rsid w:val="00433C84"/>
    <w:rsid w:val="004369F7"/>
    <w:rsid w:val="00437080"/>
    <w:rsid w:val="00437E7F"/>
    <w:rsid w:val="00445359"/>
    <w:rsid w:val="00447433"/>
    <w:rsid w:val="0045439B"/>
    <w:rsid w:val="004573EB"/>
    <w:rsid w:val="00464B05"/>
    <w:rsid w:val="004665AF"/>
    <w:rsid w:val="004711C5"/>
    <w:rsid w:val="00472AC4"/>
    <w:rsid w:val="0047426E"/>
    <w:rsid w:val="00475A3A"/>
    <w:rsid w:val="00475B9F"/>
    <w:rsid w:val="00486E5D"/>
    <w:rsid w:val="00490143"/>
    <w:rsid w:val="004953EE"/>
    <w:rsid w:val="004A1E47"/>
    <w:rsid w:val="004A4FE7"/>
    <w:rsid w:val="004A557D"/>
    <w:rsid w:val="004B0FE5"/>
    <w:rsid w:val="004B2CE5"/>
    <w:rsid w:val="004B5E55"/>
    <w:rsid w:val="004D6B40"/>
    <w:rsid w:val="004D76D1"/>
    <w:rsid w:val="004E0368"/>
    <w:rsid w:val="004E0D49"/>
    <w:rsid w:val="004E2158"/>
    <w:rsid w:val="004E2678"/>
    <w:rsid w:val="004E7361"/>
    <w:rsid w:val="004F1BAD"/>
    <w:rsid w:val="004F3AB3"/>
    <w:rsid w:val="004F429E"/>
    <w:rsid w:val="004F4CF4"/>
    <w:rsid w:val="00501A48"/>
    <w:rsid w:val="005044FA"/>
    <w:rsid w:val="00514468"/>
    <w:rsid w:val="0051635C"/>
    <w:rsid w:val="00517DC1"/>
    <w:rsid w:val="00520207"/>
    <w:rsid w:val="00521588"/>
    <w:rsid w:val="00522E0F"/>
    <w:rsid w:val="0053194D"/>
    <w:rsid w:val="00533D5E"/>
    <w:rsid w:val="005363EF"/>
    <w:rsid w:val="00546DC9"/>
    <w:rsid w:val="0055495B"/>
    <w:rsid w:val="00556B51"/>
    <w:rsid w:val="00560437"/>
    <w:rsid w:val="005647A8"/>
    <w:rsid w:val="005649FE"/>
    <w:rsid w:val="00582D07"/>
    <w:rsid w:val="0058304C"/>
    <w:rsid w:val="00584417"/>
    <w:rsid w:val="00585019"/>
    <w:rsid w:val="00590996"/>
    <w:rsid w:val="005931CC"/>
    <w:rsid w:val="00594F80"/>
    <w:rsid w:val="005A28DE"/>
    <w:rsid w:val="005B20E0"/>
    <w:rsid w:val="005B6CA8"/>
    <w:rsid w:val="005C184D"/>
    <w:rsid w:val="005C7202"/>
    <w:rsid w:val="005D19CE"/>
    <w:rsid w:val="005D1B15"/>
    <w:rsid w:val="005D2DF8"/>
    <w:rsid w:val="005E0E14"/>
    <w:rsid w:val="005E3018"/>
    <w:rsid w:val="005E677B"/>
    <w:rsid w:val="005E706A"/>
    <w:rsid w:val="005F074B"/>
    <w:rsid w:val="005F6D21"/>
    <w:rsid w:val="00603A87"/>
    <w:rsid w:val="0060472D"/>
    <w:rsid w:val="00604796"/>
    <w:rsid w:val="006054F3"/>
    <w:rsid w:val="006074BB"/>
    <w:rsid w:val="00615C32"/>
    <w:rsid w:val="00616527"/>
    <w:rsid w:val="00622355"/>
    <w:rsid w:val="00622A89"/>
    <w:rsid w:val="00622B10"/>
    <w:rsid w:val="00624913"/>
    <w:rsid w:val="006252AA"/>
    <w:rsid w:val="00626A72"/>
    <w:rsid w:val="00626CD2"/>
    <w:rsid w:val="006277BA"/>
    <w:rsid w:val="00635283"/>
    <w:rsid w:val="00636D41"/>
    <w:rsid w:val="00641AF1"/>
    <w:rsid w:val="00646908"/>
    <w:rsid w:val="006538AA"/>
    <w:rsid w:val="006564D1"/>
    <w:rsid w:val="006574F8"/>
    <w:rsid w:val="0066063D"/>
    <w:rsid w:val="00664882"/>
    <w:rsid w:val="00672E23"/>
    <w:rsid w:val="006746BD"/>
    <w:rsid w:val="00677920"/>
    <w:rsid w:val="00684116"/>
    <w:rsid w:val="00684168"/>
    <w:rsid w:val="00686717"/>
    <w:rsid w:val="0068781D"/>
    <w:rsid w:val="00692B12"/>
    <w:rsid w:val="006934DD"/>
    <w:rsid w:val="00694361"/>
    <w:rsid w:val="0069573F"/>
    <w:rsid w:val="00695F9F"/>
    <w:rsid w:val="006A46DF"/>
    <w:rsid w:val="006B32CC"/>
    <w:rsid w:val="006B33A2"/>
    <w:rsid w:val="006B442C"/>
    <w:rsid w:val="006B5A5D"/>
    <w:rsid w:val="006B7E42"/>
    <w:rsid w:val="006C1013"/>
    <w:rsid w:val="006C1E91"/>
    <w:rsid w:val="006C40F6"/>
    <w:rsid w:val="006C4DA5"/>
    <w:rsid w:val="006C7423"/>
    <w:rsid w:val="006D18C4"/>
    <w:rsid w:val="006D4E08"/>
    <w:rsid w:val="006D7E85"/>
    <w:rsid w:val="006E502B"/>
    <w:rsid w:val="006F17A8"/>
    <w:rsid w:val="006F5D71"/>
    <w:rsid w:val="00700765"/>
    <w:rsid w:val="007010F6"/>
    <w:rsid w:val="00701364"/>
    <w:rsid w:val="0070250F"/>
    <w:rsid w:val="00704ABB"/>
    <w:rsid w:val="00705311"/>
    <w:rsid w:val="00710867"/>
    <w:rsid w:val="00711357"/>
    <w:rsid w:val="007133D7"/>
    <w:rsid w:val="00714AE2"/>
    <w:rsid w:val="0071604D"/>
    <w:rsid w:val="00716A8D"/>
    <w:rsid w:val="007224C1"/>
    <w:rsid w:val="00724C1E"/>
    <w:rsid w:val="0072643B"/>
    <w:rsid w:val="00727B1F"/>
    <w:rsid w:val="007304B4"/>
    <w:rsid w:val="00733BA2"/>
    <w:rsid w:val="00743115"/>
    <w:rsid w:val="00743EB1"/>
    <w:rsid w:val="00750E1B"/>
    <w:rsid w:val="007540DB"/>
    <w:rsid w:val="00756503"/>
    <w:rsid w:val="0075716F"/>
    <w:rsid w:val="007619BE"/>
    <w:rsid w:val="00764CDC"/>
    <w:rsid w:val="00766223"/>
    <w:rsid w:val="00767219"/>
    <w:rsid w:val="00773511"/>
    <w:rsid w:val="00773A59"/>
    <w:rsid w:val="007754FF"/>
    <w:rsid w:val="00780A80"/>
    <w:rsid w:val="00782F51"/>
    <w:rsid w:val="007849E4"/>
    <w:rsid w:val="00791984"/>
    <w:rsid w:val="007A2FF5"/>
    <w:rsid w:val="007A4411"/>
    <w:rsid w:val="007B3086"/>
    <w:rsid w:val="007B79AF"/>
    <w:rsid w:val="007C1974"/>
    <w:rsid w:val="007C78B2"/>
    <w:rsid w:val="007D0FC4"/>
    <w:rsid w:val="007D2591"/>
    <w:rsid w:val="007D634B"/>
    <w:rsid w:val="007E17DB"/>
    <w:rsid w:val="007E3F95"/>
    <w:rsid w:val="007E5E6B"/>
    <w:rsid w:val="007F3F20"/>
    <w:rsid w:val="007F4D6C"/>
    <w:rsid w:val="007F6308"/>
    <w:rsid w:val="0080007C"/>
    <w:rsid w:val="00800760"/>
    <w:rsid w:val="00806E1E"/>
    <w:rsid w:val="00813857"/>
    <w:rsid w:val="00815BAA"/>
    <w:rsid w:val="008209E9"/>
    <w:rsid w:val="00824A82"/>
    <w:rsid w:val="00825D49"/>
    <w:rsid w:val="00850B7C"/>
    <w:rsid w:val="008515D8"/>
    <w:rsid w:val="0085356E"/>
    <w:rsid w:val="00853D54"/>
    <w:rsid w:val="0086524F"/>
    <w:rsid w:val="008676CD"/>
    <w:rsid w:val="00871329"/>
    <w:rsid w:val="008727D8"/>
    <w:rsid w:val="00872D2E"/>
    <w:rsid w:val="00881F61"/>
    <w:rsid w:val="00890F0E"/>
    <w:rsid w:val="00891F34"/>
    <w:rsid w:val="00892C80"/>
    <w:rsid w:val="008A5A39"/>
    <w:rsid w:val="008A6072"/>
    <w:rsid w:val="008B33B9"/>
    <w:rsid w:val="008C14DB"/>
    <w:rsid w:val="008C38DD"/>
    <w:rsid w:val="008C3B19"/>
    <w:rsid w:val="008C5058"/>
    <w:rsid w:val="008C57B3"/>
    <w:rsid w:val="008C5D3C"/>
    <w:rsid w:val="008C6313"/>
    <w:rsid w:val="008D2C38"/>
    <w:rsid w:val="008D41A7"/>
    <w:rsid w:val="008E21D5"/>
    <w:rsid w:val="008E53D3"/>
    <w:rsid w:val="009014B1"/>
    <w:rsid w:val="009023FC"/>
    <w:rsid w:val="009025F5"/>
    <w:rsid w:val="00903EE6"/>
    <w:rsid w:val="0090448A"/>
    <w:rsid w:val="00905DE0"/>
    <w:rsid w:val="00917D21"/>
    <w:rsid w:val="00920477"/>
    <w:rsid w:val="00921A30"/>
    <w:rsid w:val="009307BC"/>
    <w:rsid w:val="00937105"/>
    <w:rsid w:val="009401CE"/>
    <w:rsid w:val="00940B3E"/>
    <w:rsid w:val="0094778A"/>
    <w:rsid w:val="00953746"/>
    <w:rsid w:val="00961ADF"/>
    <w:rsid w:val="00961D59"/>
    <w:rsid w:val="009634CF"/>
    <w:rsid w:val="00964ED5"/>
    <w:rsid w:val="009663D2"/>
    <w:rsid w:val="00970D1E"/>
    <w:rsid w:val="00974B94"/>
    <w:rsid w:val="00977A03"/>
    <w:rsid w:val="00977D1D"/>
    <w:rsid w:val="009814C7"/>
    <w:rsid w:val="00984A96"/>
    <w:rsid w:val="0098546F"/>
    <w:rsid w:val="00985A4F"/>
    <w:rsid w:val="009971DC"/>
    <w:rsid w:val="009A4DA2"/>
    <w:rsid w:val="009A7CF8"/>
    <w:rsid w:val="009A7E6F"/>
    <w:rsid w:val="009B2C7C"/>
    <w:rsid w:val="009B3592"/>
    <w:rsid w:val="009C1822"/>
    <w:rsid w:val="009C1E2A"/>
    <w:rsid w:val="009C31DE"/>
    <w:rsid w:val="009C55CC"/>
    <w:rsid w:val="009C6545"/>
    <w:rsid w:val="009D3963"/>
    <w:rsid w:val="009E4298"/>
    <w:rsid w:val="009F430F"/>
    <w:rsid w:val="009F4A79"/>
    <w:rsid w:val="009F5EC3"/>
    <w:rsid w:val="009F7C69"/>
    <w:rsid w:val="00A043C9"/>
    <w:rsid w:val="00A34455"/>
    <w:rsid w:val="00A348CB"/>
    <w:rsid w:val="00A45305"/>
    <w:rsid w:val="00A47916"/>
    <w:rsid w:val="00A50E95"/>
    <w:rsid w:val="00A540DC"/>
    <w:rsid w:val="00A563B5"/>
    <w:rsid w:val="00A61A44"/>
    <w:rsid w:val="00A62AC3"/>
    <w:rsid w:val="00A64CB2"/>
    <w:rsid w:val="00A66DFB"/>
    <w:rsid w:val="00A67C0A"/>
    <w:rsid w:val="00A77D47"/>
    <w:rsid w:val="00A830FD"/>
    <w:rsid w:val="00A849DA"/>
    <w:rsid w:val="00A8570B"/>
    <w:rsid w:val="00A8779C"/>
    <w:rsid w:val="00A912D3"/>
    <w:rsid w:val="00A9220C"/>
    <w:rsid w:val="00A9242E"/>
    <w:rsid w:val="00A94AF8"/>
    <w:rsid w:val="00A95A0C"/>
    <w:rsid w:val="00AA1BE4"/>
    <w:rsid w:val="00AA57DD"/>
    <w:rsid w:val="00AB0281"/>
    <w:rsid w:val="00AB0DE3"/>
    <w:rsid w:val="00AB280B"/>
    <w:rsid w:val="00AB2D95"/>
    <w:rsid w:val="00AB5ED0"/>
    <w:rsid w:val="00AC2908"/>
    <w:rsid w:val="00AC2F6A"/>
    <w:rsid w:val="00AC3270"/>
    <w:rsid w:val="00AE21C6"/>
    <w:rsid w:val="00AE2482"/>
    <w:rsid w:val="00AE3093"/>
    <w:rsid w:val="00AE48C1"/>
    <w:rsid w:val="00AE5B1A"/>
    <w:rsid w:val="00AE7CC5"/>
    <w:rsid w:val="00AF3049"/>
    <w:rsid w:val="00AF40EE"/>
    <w:rsid w:val="00AF5081"/>
    <w:rsid w:val="00AF5245"/>
    <w:rsid w:val="00AF5B05"/>
    <w:rsid w:val="00AF5CA2"/>
    <w:rsid w:val="00B00AE0"/>
    <w:rsid w:val="00B04A14"/>
    <w:rsid w:val="00B0555A"/>
    <w:rsid w:val="00B12C38"/>
    <w:rsid w:val="00B1335A"/>
    <w:rsid w:val="00B13F06"/>
    <w:rsid w:val="00B1559B"/>
    <w:rsid w:val="00B15DA6"/>
    <w:rsid w:val="00B1602B"/>
    <w:rsid w:val="00B1603B"/>
    <w:rsid w:val="00B173B5"/>
    <w:rsid w:val="00B2312B"/>
    <w:rsid w:val="00B246F0"/>
    <w:rsid w:val="00B3048B"/>
    <w:rsid w:val="00B356B1"/>
    <w:rsid w:val="00B42F81"/>
    <w:rsid w:val="00B43016"/>
    <w:rsid w:val="00B44266"/>
    <w:rsid w:val="00B454D2"/>
    <w:rsid w:val="00B46F53"/>
    <w:rsid w:val="00B54915"/>
    <w:rsid w:val="00B555D6"/>
    <w:rsid w:val="00B602EA"/>
    <w:rsid w:val="00B63C79"/>
    <w:rsid w:val="00B65F8C"/>
    <w:rsid w:val="00B7577C"/>
    <w:rsid w:val="00B80184"/>
    <w:rsid w:val="00B84F30"/>
    <w:rsid w:val="00B900C3"/>
    <w:rsid w:val="00B9039D"/>
    <w:rsid w:val="00B9353B"/>
    <w:rsid w:val="00B94795"/>
    <w:rsid w:val="00B959C7"/>
    <w:rsid w:val="00BA7BEA"/>
    <w:rsid w:val="00BC238F"/>
    <w:rsid w:val="00BC2E7C"/>
    <w:rsid w:val="00BC3A7F"/>
    <w:rsid w:val="00BC5C46"/>
    <w:rsid w:val="00BC6406"/>
    <w:rsid w:val="00BC6F29"/>
    <w:rsid w:val="00BD3F79"/>
    <w:rsid w:val="00BD4E85"/>
    <w:rsid w:val="00BD74BF"/>
    <w:rsid w:val="00BE3E53"/>
    <w:rsid w:val="00BF406E"/>
    <w:rsid w:val="00C0437B"/>
    <w:rsid w:val="00C06AD1"/>
    <w:rsid w:val="00C06D01"/>
    <w:rsid w:val="00C14E05"/>
    <w:rsid w:val="00C15617"/>
    <w:rsid w:val="00C15E27"/>
    <w:rsid w:val="00C1668B"/>
    <w:rsid w:val="00C2121E"/>
    <w:rsid w:val="00C23038"/>
    <w:rsid w:val="00C25188"/>
    <w:rsid w:val="00C2783D"/>
    <w:rsid w:val="00C349FD"/>
    <w:rsid w:val="00C34F4E"/>
    <w:rsid w:val="00C55BF2"/>
    <w:rsid w:val="00C573F9"/>
    <w:rsid w:val="00C707E9"/>
    <w:rsid w:val="00C7418C"/>
    <w:rsid w:val="00C766A5"/>
    <w:rsid w:val="00C772D0"/>
    <w:rsid w:val="00C877F0"/>
    <w:rsid w:val="00C91CE1"/>
    <w:rsid w:val="00C9205D"/>
    <w:rsid w:val="00C926D5"/>
    <w:rsid w:val="00CA2585"/>
    <w:rsid w:val="00CA29B2"/>
    <w:rsid w:val="00CA6F90"/>
    <w:rsid w:val="00CB275B"/>
    <w:rsid w:val="00CB4600"/>
    <w:rsid w:val="00CB6462"/>
    <w:rsid w:val="00CB64BB"/>
    <w:rsid w:val="00CD5078"/>
    <w:rsid w:val="00CD6373"/>
    <w:rsid w:val="00CF5C36"/>
    <w:rsid w:val="00CF764D"/>
    <w:rsid w:val="00CF7FE9"/>
    <w:rsid w:val="00D04A8C"/>
    <w:rsid w:val="00D052B4"/>
    <w:rsid w:val="00D05FC9"/>
    <w:rsid w:val="00D0601E"/>
    <w:rsid w:val="00D07CAD"/>
    <w:rsid w:val="00D1259F"/>
    <w:rsid w:val="00D127D4"/>
    <w:rsid w:val="00D12D50"/>
    <w:rsid w:val="00D14CA7"/>
    <w:rsid w:val="00D224A3"/>
    <w:rsid w:val="00D2564E"/>
    <w:rsid w:val="00D32442"/>
    <w:rsid w:val="00D3562B"/>
    <w:rsid w:val="00D44792"/>
    <w:rsid w:val="00D459ED"/>
    <w:rsid w:val="00D54828"/>
    <w:rsid w:val="00D54CCC"/>
    <w:rsid w:val="00D61DC9"/>
    <w:rsid w:val="00D721F8"/>
    <w:rsid w:val="00D77501"/>
    <w:rsid w:val="00D821AD"/>
    <w:rsid w:val="00D84988"/>
    <w:rsid w:val="00D87437"/>
    <w:rsid w:val="00D87D47"/>
    <w:rsid w:val="00D94400"/>
    <w:rsid w:val="00D95CB4"/>
    <w:rsid w:val="00D961BE"/>
    <w:rsid w:val="00D97A96"/>
    <w:rsid w:val="00DA1D9C"/>
    <w:rsid w:val="00DA1DFB"/>
    <w:rsid w:val="00DA723F"/>
    <w:rsid w:val="00DB327B"/>
    <w:rsid w:val="00DB4E95"/>
    <w:rsid w:val="00DB7DB0"/>
    <w:rsid w:val="00DC056B"/>
    <w:rsid w:val="00DC44E0"/>
    <w:rsid w:val="00DC7362"/>
    <w:rsid w:val="00DC7895"/>
    <w:rsid w:val="00DD2097"/>
    <w:rsid w:val="00DD5C71"/>
    <w:rsid w:val="00DD6231"/>
    <w:rsid w:val="00DE3FE5"/>
    <w:rsid w:val="00DE445A"/>
    <w:rsid w:val="00DE5E9E"/>
    <w:rsid w:val="00DF1AF1"/>
    <w:rsid w:val="00DF6C20"/>
    <w:rsid w:val="00DF7E0C"/>
    <w:rsid w:val="00E01408"/>
    <w:rsid w:val="00E02B01"/>
    <w:rsid w:val="00E12374"/>
    <w:rsid w:val="00E150B2"/>
    <w:rsid w:val="00E17782"/>
    <w:rsid w:val="00E17977"/>
    <w:rsid w:val="00E22DA6"/>
    <w:rsid w:val="00E261CB"/>
    <w:rsid w:val="00E26663"/>
    <w:rsid w:val="00E2796B"/>
    <w:rsid w:val="00E33A0D"/>
    <w:rsid w:val="00E374F7"/>
    <w:rsid w:val="00E40A6A"/>
    <w:rsid w:val="00E42263"/>
    <w:rsid w:val="00E5032D"/>
    <w:rsid w:val="00E56AE3"/>
    <w:rsid w:val="00E56C69"/>
    <w:rsid w:val="00E67DA1"/>
    <w:rsid w:val="00E7054B"/>
    <w:rsid w:val="00E74D6C"/>
    <w:rsid w:val="00E75D8A"/>
    <w:rsid w:val="00E77952"/>
    <w:rsid w:val="00E851E6"/>
    <w:rsid w:val="00E8550F"/>
    <w:rsid w:val="00E8596B"/>
    <w:rsid w:val="00E91649"/>
    <w:rsid w:val="00E91860"/>
    <w:rsid w:val="00E91B77"/>
    <w:rsid w:val="00E95219"/>
    <w:rsid w:val="00E97CCD"/>
    <w:rsid w:val="00EA160E"/>
    <w:rsid w:val="00EB0548"/>
    <w:rsid w:val="00EB160B"/>
    <w:rsid w:val="00EC1387"/>
    <w:rsid w:val="00EC4204"/>
    <w:rsid w:val="00ED5616"/>
    <w:rsid w:val="00ED6839"/>
    <w:rsid w:val="00ED6ACC"/>
    <w:rsid w:val="00ED747C"/>
    <w:rsid w:val="00EE3808"/>
    <w:rsid w:val="00EF107B"/>
    <w:rsid w:val="00EF483F"/>
    <w:rsid w:val="00EF6C69"/>
    <w:rsid w:val="00F03655"/>
    <w:rsid w:val="00F048B5"/>
    <w:rsid w:val="00F0543B"/>
    <w:rsid w:val="00F07769"/>
    <w:rsid w:val="00F116F9"/>
    <w:rsid w:val="00F126F3"/>
    <w:rsid w:val="00F15DCB"/>
    <w:rsid w:val="00F2069B"/>
    <w:rsid w:val="00F23233"/>
    <w:rsid w:val="00F24605"/>
    <w:rsid w:val="00F251E3"/>
    <w:rsid w:val="00F27D13"/>
    <w:rsid w:val="00F3074D"/>
    <w:rsid w:val="00F31101"/>
    <w:rsid w:val="00F32553"/>
    <w:rsid w:val="00F35021"/>
    <w:rsid w:val="00F36A6D"/>
    <w:rsid w:val="00F37FDD"/>
    <w:rsid w:val="00F56693"/>
    <w:rsid w:val="00F577B1"/>
    <w:rsid w:val="00F606DA"/>
    <w:rsid w:val="00F63852"/>
    <w:rsid w:val="00F702D9"/>
    <w:rsid w:val="00F71302"/>
    <w:rsid w:val="00F72587"/>
    <w:rsid w:val="00F73CE0"/>
    <w:rsid w:val="00F8712E"/>
    <w:rsid w:val="00F907BC"/>
    <w:rsid w:val="00F91A75"/>
    <w:rsid w:val="00F941E4"/>
    <w:rsid w:val="00F963CF"/>
    <w:rsid w:val="00F975F9"/>
    <w:rsid w:val="00FA1AE4"/>
    <w:rsid w:val="00FA7565"/>
    <w:rsid w:val="00FB0174"/>
    <w:rsid w:val="00FB138C"/>
    <w:rsid w:val="00FB512F"/>
    <w:rsid w:val="00FB5B2B"/>
    <w:rsid w:val="00FC1793"/>
    <w:rsid w:val="00FC25E1"/>
    <w:rsid w:val="00FC418F"/>
    <w:rsid w:val="00FD0805"/>
    <w:rsid w:val="00FD0812"/>
    <w:rsid w:val="00FE0A02"/>
    <w:rsid w:val="00FE3B45"/>
    <w:rsid w:val="00FF243E"/>
    <w:rsid w:val="00FF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62800C"/>
  <w15:chartTrackingRefBased/>
  <w15:docId w15:val="{92719041-E985-3E4B-97EB-04DF83F9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78A"/>
  </w:style>
  <w:style w:type="paragraph" w:styleId="Heading1">
    <w:name w:val="heading 1"/>
    <w:basedOn w:val="Normal"/>
    <w:next w:val="Normal"/>
    <w:qFormat/>
    <w:pPr>
      <w:keepNext/>
      <w:numPr>
        <w:numId w:val="1"/>
      </w:numPr>
      <w:pBdr>
        <w:bottom w:val="single" w:sz="24" w:space="1" w:color="auto"/>
      </w:pBdr>
      <w:spacing w:before="240" w:after="60"/>
      <w:outlineLvl w:val="0"/>
    </w:pPr>
    <w:rPr>
      <w:rFonts w:ascii="Arial" w:hAnsi="Arial" w:cs="Arial"/>
      <w:b/>
      <w:bCs/>
      <w:color w:val="008080"/>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Cs/>
      <w:sz w:val="28"/>
      <w:szCs w:val="28"/>
      <w:lang w:eastAsia="en-GB"/>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4"/>
      <w:szCs w:val="24"/>
      <w:lang w:eastAsia="en-GB"/>
    </w:rPr>
  </w:style>
  <w:style w:type="paragraph" w:styleId="Footer">
    <w:name w:val="footer"/>
    <w:basedOn w:val="Normal"/>
    <w:pPr>
      <w:tabs>
        <w:tab w:val="center" w:pos="4153"/>
        <w:tab w:val="right" w:pos="8306"/>
      </w:tabs>
    </w:pPr>
    <w:rPr>
      <w:rFonts w:ascii="Arial" w:hAnsi="Arial"/>
      <w:sz w:val="24"/>
      <w:szCs w:val="24"/>
      <w:lang w:eastAsia="en-GB"/>
    </w:rPr>
  </w:style>
  <w:style w:type="paragraph" w:styleId="NormalIndent">
    <w:name w:val="Normal Indent"/>
    <w:basedOn w:val="Normal"/>
    <w:pPr>
      <w:spacing w:before="120" w:after="120"/>
      <w:ind w:left="720"/>
    </w:pPr>
    <w:rPr>
      <w:rFonts w:ascii="Arial" w:hAnsi="Arial" w:cs="Arial"/>
      <w:sz w:val="24"/>
      <w:szCs w:val="24"/>
    </w:rPr>
  </w:style>
  <w:style w:type="paragraph" w:styleId="TOC1">
    <w:name w:val="toc 1"/>
    <w:basedOn w:val="Normal"/>
    <w:next w:val="Normal"/>
    <w:autoRedefine/>
    <w:semiHidden/>
    <w:pPr>
      <w:tabs>
        <w:tab w:val="left" w:pos="709"/>
        <w:tab w:val="right" w:leader="dot" w:pos="9072"/>
      </w:tabs>
      <w:spacing w:before="120" w:after="120"/>
    </w:pPr>
    <w:rPr>
      <w:rFonts w:ascii="Arial" w:hAnsi="Arial" w:cs="Arial"/>
      <w:sz w:val="32"/>
      <w:szCs w:val="24"/>
    </w:rPr>
  </w:style>
  <w:style w:type="paragraph" w:styleId="TOC2">
    <w:name w:val="toc 2"/>
    <w:basedOn w:val="Normal"/>
    <w:next w:val="Normal"/>
    <w:autoRedefine/>
    <w:semiHidden/>
    <w:pPr>
      <w:tabs>
        <w:tab w:val="right" w:leader="dot" w:pos="9072"/>
      </w:tabs>
      <w:spacing w:before="120" w:after="120"/>
      <w:ind w:left="720"/>
    </w:pPr>
    <w:rPr>
      <w:rFonts w:ascii="Arial" w:hAnsi="Arial" w:cs="Arial"/>
      <w:sz w:val="28"/>
      <w:szCs w:val="24"/>
    </w:rPr>
  </w:style>
  <w:style w:type="paragraph" w:styleId="TOC3">
    <w:name w:val="toc 3"/>
    <w:basedOn w:val="Normal"/>
    <w:next w:val="Normal"/>
    <w:autoRedefine/>
    <w:semiHidden/>
    <w:pPr>
      <w:tabs>
        <w:tab w:val="left" w:pos="1440"/>
        <w:tab w:val="right" w:leader="dot" w:pos="9072"/>
      </w:tabs>
      <w:spacing w:before="120"/>
      <w:ind w:left="1440"/>
    </w:pPr>
    <w:rPr>
      <w:rFonts w:ascii="Arial" w:hAnsi="Arial" w:cs="Arial"/>
      <w:sz w:val="24"/>
      <w:szCs w:val="24"/>
    </w:rPr>
  </w:style>
  <w:style w:type="paragraph" w:customStyle="1" w:styleId="DfESOutNumbered">
    <w:name w:val="DfESOutNumbered"/>
    <w:basedOn w:val="Normal"/>
    <w:rsid w:val="0009521B"/>
    <w:pPr>
      <w:widowControl w:val="0"/>
      <w:numPr>
        <w:numId w:val="2"/>
      </w:numPr>
      <w:overflowPunct w:val="0"/>
      <w:autoSpaceDE w:val="0"/>
      <w:autoSpaceDN w:val="0"/>
      <w:adjustRightInd w:val="0"/>
      <w:spacing w:after="240"/>
      <w:textAlignment w:val="baseline"/>
    </w:pPr>
    <w:rPr>
      <w:rFonts w:ascii="Arial" w:hAnsi="Arial"/>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09521B"/>
    <w:pPr>
      <w:keepLines/>
      <w:spacing w:after="160" w:line="240" w:lineRule="exact"/>
      <w:ind w:left="2977"/>
    </w:pPr>
    <w:rPr>
      <w:rFonts w:ascii="Tahoma" w:hAnsi="Tahoma"/>
      <w:szCs w:val="24"/>
      <w:lang w:val="en-US"/>
    </w:rPr>
  </w:style>
  <w:style w:type="table" w:styleId="TableGrid">
    <w:name w:val="Table Grid"/>
    <w:basedOn w:val="TableNormal"/>
    <w:uiPriority w:val="59"/>
    <w:rsid w:val="0009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94795"/>
    <w:rPr>
      <w:rFonts w:ascii="Arial" w:hAnsi="Arial"/>
    </w:rPr>
  </w:style>
  <w:style w:type="character" w:styleId="Hyperlink">
    <w:name w:val="Hyperlink"/>
    <w:uiPriority w:val="99"/>
    <w:rsid w:val="00B94795"/>
    <w:rPr>
      <w:color w:val="0000FF"/>
      <w:u w:val="single"/>
    </w:rPr>
  </w:style>
  <w:style w:type="paragraph" w:styleId="NormalWeb">
    <w:name w:val="Normal (Web)"/>
    <w:basedOn w:val="Normal"/>
    <w:link w:val="NormalWebChar"/>
    <w:uiPriority w:val="99"/>
    <w:rsid w:val="00B94795"/>
    <w:pPr>
      <w:spacing w:before="100" w:beforeAutospacing="1" w:after="100" w:afterAutospacing="1"/>
    </w:pPr>
    <w:rPr>
      <w:rFonts w:ascii="Verdana" w:hAnsi="Verdana"/>
      <w:color w:val="000000"/>
      <w:lang w:eastAsia="en-GB"/>
    </w:rPr>
  </w:style>
  <w:style w:type="paragraph" w:customStyle="1" w:styleId="Default">
    <w:name w:val="Default"/>
    <w:rsid w:val="00B94795"/>
    <w:pPr>
      <w:widowControl w:val="0"/>
      <w:autoSpaceDE w:val="0"/>
      <w:autoSpaceDN w:val="0"/>
      <w:adjustRightInd w:val="0"/>
    </w:pPr>
    <w:rPr>
      <w:rFonts w:ascii="Arial" w:hAnsi="Arial" w:cs="Arial"/>
      <w:color w:val="000000"/>
      <w:sz w:val="24"/>
      <w:szCs w:val="24"/>
      <w:lang w:eastAsia="en-GB"/>
    </w:rPr>
  </w:style>
  <w:style w:type="character" w:customStyle="1" w:styleId="A5">
    <w:name w:val="A5"/>
    <w:rsid w:val="00B94795"/>
    <w:rPr>
      <w:rFonts w:cs="MyriadMM"/>
      <w:color w:val="000000"/>
      <w:sz w:val="16"/>
      <w:szCs w:val="16"/>
    </w:rPr>
  </w:style>
  <w:style w:type="character" w:styleId="PageNumber">
    <w:name w:val="page number"/>
    <w:basedOn w:val="DefaultParagraphFont"/>
    <w:rsid w:val="000D1DA3"/>
  </w:style>
  <w:style w:type="character" w:customStyle="1" w:styleId="NormalWebChar">
    <w:name w:val="Normal (Web) Char"/>
    <w:link w:val="NormalWeb"/>
    <w:rsid w:val="003F007A"/>
    <w:rPr>
      <w:rFonts w:ascii="Verdana" w:hAnsi="Verdana"/>
      <w:color w:val="000000"/>
      <w:lang w:val="en-GB" w:eastAsia="en-GB" w:bidi="ar-S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E502B"/>
    <w:pPr>
      <w:keepLines/>
      <w:spacing w:after="160" w:line="240" w:lineRule="exact"/>
      <w:ind w:left="2977"/>
    </w:pPr>
    <w:rPr>
      <w:rFonts w:ascii="Tahoma" w:hAnsi="Tahoma"/>
      <w:szCs w:val="24"/>
      <w:lang w:val="en-US"/>
    </w:rPr>
  </w:style>
  <w:style w:type="character" w:customStyle="1" w:styleId="CharChar">
    <w:name w:val="Char Char"/>
    <w:rsid w:val="006E502B"/>
    <w:rPr>
      <w:rFonts w:ascii="Verdana" w:hAnsi="Verdana"/>
      <w:color w:val="000000"/>
      <w:lang w:val="en-GB" w:eastAsia="en-GB" w:bidi="ar-SA"/>
    </w:rPr>
  </w:style>
  <w:style w:type="paragraph" w:styleId="ListParagraph">
    <w:name w:val="List Paragraph"/>
    <w:basedOn w:val="Normal"/>
    <w:link w:val="ListParagraphChar"/>
    <w:qFormat/>
    <w:rsid w:val="00C55BF2"/>
    <w:pPr>
      <w:spacing w:after="200" w:line="276" w:lineRule="auto"/>
      <w:ind w:left="720"/>
      <w:contextualSpacing/>
    </w:pPr>
    <w:rPr>
      <w:rFonts w:ascii="Calibri" w:hAnsi="Calibri"/>
      <w:sz w:val="22"/>
      <w:szCs w:val="22"/>
    </w:rPr>
  </w:style>
  <w:style w:type="character" w:styleId="FollowedHyperlink">
    <w:name w:val="FollowedHyperlink"/>
    <w:rsid w:val="00C55BF2"/>
    <w:rPr>
      <w:color w:val="800080"/>
      <w:u w:val="single"/>
    </w:rPr>
  </w:style>
  <w:style w:type="paragraph" w:customStyle="1" w:styleId="DeptBullets">
    <w:name w:val="DeptBullets"/>
    <w:basedOn w:val="Normal"/>
    <w:rsid w:val="00DA723F"/>
    <w:pPr>
      <w:numPr>
        <w:numId w:val="3"/>
      </w:numPr>
      <w:tabs>
        <w:tab w:val="clear" w:pos="720"/>
        <w:tab w:val="num" w:pos="510"/>
      </w:tabs>
      <w:overflowPunct w:val="0"/>
      <w:autoSpaceDE w:val="0"/>
      <w:autoSpaceDN w:val="0"/>
      <w:spacing w:after="240"/>
      <w:ind w:left="510" w:hanging="397"/>
    </w:pPr>
    <w:rPr>
      <w:rFonts w:ascii="Arial" w:eastAsia="Calibri" w:hAnsi="Arial" w:cs="Arial"/>
      <w:sz w:val="24"/>
      <w:szCs w:val="24"/>
    </w:rPr>
  </w:style>
  <w:style w:type="paragraph" w:customStyle="1" w:styleId="legp1paratext">
    <w:name w:val="legp1paratext"/>
    <w:basedOn w:val="Normal"/>
    <w:rsid w:val="00260A75"/>
    <w:pPr>
      <w:spacing w:before="100" w:beforeAutospacing="1" w:after="100" w:afterAutospacing="1"/>
    </w:pPr>
    <w:rPr>
      <w:sz w:val="24"/>
      <w:szCs w:val="24"/>
      <w:lang w:eastAsia="en-GB"/>
    </w:rPr>
  </w:style>
  <w:style w:type="paragraph" w:customStyle="1" w:styleId="legclearfixlegp3container">
    <w:name w:val="legclearfix legp3container"/>
    <w:basedOn w:val="Normal"/>
    <w:rsid w:val="00260A75"/>
    <w:pPr>
      <w:spacing w:before="100" w:beforeAutospacing="1" w:after="100" w:afterAutospacing="1"/>
    </w:pPr>
    <w:rPr>
      <w:sz w:val="24"/>
      <w:szCs w:val="24"/>
      <w:lang w:eastAsia="en-GB"/>
    </w:rPr>
  </w:style>
  <w:style w:type="character" w:customStyle="1" w:styleId="legdsleglhslegp3no">
    <w:name w:val="legds leglhs legp3no"/>
    <w:basedOn w:val="DefaultParagraphFont"/>
    <w:rsid w:val="00260A75"/>
  </w:style>
  <w:style w:type="character" w:customStyle="1" w:styleId="legdslegrhslegp3text">
    <w:name w:val="legds legrhs legp3text"/>
    <w:basedOn w:val="DefaultParagraphFont"/>
    <w:rsid w:val="00260A75"/>
  </w:style>
  <w:style w:type="paragraph" w:customStyle="1" w:styleId="legp2paratext">
    <w:name w:val="legp2paratext"/>
    <w:basedOn w:val="Normal"/>
    <w:rsid w:val="00260A75"/>
    <w:pPr>
      <w:spacing w:before="100" w:beforeAutospacing="1" w:after="100" w:afterAutospacing="1"/>
    </w:pPr>
    <w:rPr>
      <w:sz w:val="24"/>
      <w:szCs w:val="24"/>
      <w:lang w:eastAsia="en-GB"/>
    </w:rPr>
  </w:style>
  <w:style w:type="character" w:customStyle="1" w:styleId="legpartno">
    <w:name w:val="legpartno"/>
    <w:basedOn w:val="DefaultParagraphFont"/>
    <w:rsid w:val="00B246F0"/>
  </w:style>
  <w:style w:type="character" w:customStyle="1" w:styleId="legparttitle">
    <w:name w:val="legparttitle"/>
    <w:basedOn w:val="DefaultParagraphFont"/>
    <w:rsid w:val="00B246F0"/>
  </w:style>
  <w:style w:type="character" w:customStyle="1" w:styleId="legp1no">
    <w:name w:val="legp1no"/>
    <w:basedOn w:val="DefaultParagraphFont"/>
    <w:rsid w:val="00B246F0"/>
  </w:style>
  <w:style w:type="paragraph" w:customStyle="1" w:styleId="legp2text">
    <w:name w:val="legp2text"/>
    <w:basedOn w:val="Normal"/>
    <w:rsid w:val="00B246F0"/>
    <w:pPr>
      <w:spacing w:before="100" w:beforeAutospacing="1" w:after="100" w:afterAutospacing="1"/>
    </w:pPr>
    <w:rPr>
      <w:sz w:val="24"/>
      <w:szCs w:val="24"/>
      <w:lang w:eastAsia="en-GB"/>
    </w:rPr>
  </w:style>
  <w:style w:type="paragraph" w:customStyle="1" w:styleId="msolistparagraph0">
    <w:name w:val="msolistparagraph"/>
    <w:basedOn w:val="Normal"/>
    <w:rsid w:val="003F16D7"/>
    <w:pPr>
      <w:ind w:left="720"/>
    </w:pPr>
    <w:rPr>
      <w:sz w:val="24"/>
      <w:szCs w:val="24"/>
      <w:lang w:eastAsia="en-GB"/>
    </w:rPr>
  </w:style>
  <w:style w:type="paragraph" w:styleId="FootnoteText">
    <w:name w:val="footnote text"/>
    <w:basedOn w:val="Normal"/>
    <w:link w:val="FootnoteTextChar"/>
    <w:rsid w:val="00756503"/>
    <w:rPr>
      <w:rFonts w:ascii="Tahoma" w:eastAsia="Calibri" w:hAnsi="Tahoma"/>
      <w:color w:val="000000"/>
    </w:rPr>
  </w:style>
  <w:style w:type="character" w:customStyle="1" w:styleId="FootnoteTextChar">
    <w:name w:val="Footnote Text Char"/>
    <w:link w:val="FootnoteText"/>
    <w:locked/>
    <w:rsid w:val="00756503"/>
    <w:rPr>
      <w:rFonts w:ascii="Tahoma" w:eastAsia="Calibri" w:hAnsi="Tahoma"/>
      <w:color w:val="000000"/>
      <w:lang w:val="en-GB" w:eastAsia="en-US" w:bidi="ar-SA"/>
    </w:rPr>
  </w:style>
  <w:style w:type="character" w:styleId="FootnoteReference">
    <w:name w:val="footnote reference"/>
    <w:rsid w:val="00756503"/>
    <w:rPr>
      <w:vertAlign w:val="superscript"/>
    </w:rPr>
  </w:style>
  <w:style w:type="paragraph" w:customStyle="1" w:styleId="Numberedparagraph">
    <w:name w:val="Numbered paragraph"/>
    <w:basedOn w:val="Normal"/>
    <w:link w:val="NumberedparagraphChar"/>
    <w:autoRedefine/>
    <w:rsid w:val="008C57B3"/>
    <w:pPr>
      <w:spacing w:after="240"/>
    </w:pPr>
    <w:rPr>
      <w:rFonts w:ascii="Tahoma" w:hAnsi="Tahoma"/>
      <w:color w:val="000000"/>
      <w:sz w:val="24"/>
      <w:szCs w:val="24"/>
    </w:rPr>
  </w:style>
  <w:style w:type="paragraph" w:customStyle="1" w:styleId="Bulletscasestudy">
    <w:name w:val="Bullets (case study)"/>
    <w:basedOn w:val="Normal"/>
    <w:rsid w:val="00806E1E"/>
    <w:pPr>
      <w:numPr>
        <w:numId w:val="4"/>
      </w:numPr>
      <w:shd w:val="clear" w:color="auto" w:fill="CCCCCC"/>
      <w:tabs>
        <w:tab w:val="left" w:pos="340"/>
      </w:tabs>
      <w:spacing w:after="240"/>
      <w:contextualSpacing/>
    </w:pPr>
    <w:rPr>
      <w:rFonts w:ascii="Tahoma" w:hAnsi="Tahoma"/>
      <w:color w:val="000000"/>
      <w:sz w:val="24"/>
      <w:szCs w:val="24"/>
    </w:rPr>
  </w:style>
  <w:style w:type="character" w:customStyle="1" w:styleId="NumberedparagraphChar">
    <w:name w:val="Numbered paragraph Char"/>
    <w:link w:val="Numberedparagraph"/>
    <w:locked/>
    <w:rsid w:val="008C57B3"/>
    <w:rPr>
      <w:rFonts w:ascii="Tahoma" w:hAnsi="Tahoma"/>
      <w:color w:val="000000"/>
      <w:sz w:val="24"/>
      <w:szCs w:val="24"/>
      <w:lang w:val="en-GB" w:eastAsia="en-US" w:bidi="ar-SA"/>
    </w:rPr>
  </w:style>
  <w:style w:type="character" w:customStyle="1" w:styleId="ListParagraphChar">
    <w:name w:val="List Paragraph Char"/>
    <w:link w:val="ListParagraph"/>
    <w:locked/>
    <w:rsid w:val="00DF1AF1"/>
    <w:rPr>
      <w:rFonts w:ascii="Calibri" w:hAnsi="Calibri"/>
      <w:sz w:val="22"/>
      <w:szCs w:val="22"/>
      <w:lang w:val="en-GB" w:eastAsia="en-US" w:bidi="ar-SA"/>
    </w:rPr>
  </w:style>
  <w:style w:type="character" w:styleId="Strong">
    <w:name w:val="Strong"/>
    <w:uiPriority w:val="22"/>
    <w:qFormat/>
    <w:rsid w:val="00584417"/>
    <w:rPr>
      <w:b/>
      <w:bCs/>
    </w:rPr>
  </w:style>
  <w:style w:type="paragraph" w:styleId="BalloonText">
    <w:name w:val="Balloon Text"/>
    <w:basedOn w:val="Normal"/>
    <w:link w:val="BalloonTextChar"/>
    <w:rsid w:val="0047426E"/>
    <w:rPr>
      <w:rFonts w:ascii="Tahoma" w:hAnsi="Tahoma" w:cs="Tahoma"/>
      <w:sz w:val="16"/>
      <w:szCs w:val="16"/>
    </w:rPr>
  </w:style>
  <w:style w:type="character" w:customStyle="1" w:styleId="BalloonTextChar">
    <w:name w:val="Balloon Text Char"/>
    <w:link w:val="BalloonText"/>
    <w:rsid w:val="0047426E"/>
    <w:rPr>
      <w:rFonts w:ascii="Tahoma" w:hAnsi="Tahoma" w:cs="Tahoma"/>
      <w:sz w:val="16"/>
      <w:szCs w:val="16"/>
      <w:lang w:eastAsia="en-US"/>
    </w:rPr>
  </w:style>
  <w:style w:type="paragraph" w:customStyle="1" w:styleId="subheading">
    <w:name w:val="subheading"/>
    <w:basedOn w:val="Heading3"/>
    <w:link w:val="subheadingChar"/>
    <w:qFormat/>
    <w:rsid w:val="00961D59"/>
    <w:pPr>
      <w:keepLines/>
      <w:numPr>
        <w:ilvl w:val="0"/>
        <w:numId w:val="0"/>
      </w:numPr>
      <w:spacing w:before="200" w:after="0"/>
    </w:pPr>
    <w:rPr>
      <w:rFonts w:ascii="Helvetica Neue Medium" w:eastAsia="MS Gothic" w:hAnsi="Helvetica Neue Medium" w:cs="Times New Roman"/>
      <w:b w:val="0"/>
      <w:sz w:val="22"/>
      <w:szCs w:val="24"/>
      <w:lang w:eastAsia="ja-JP"/>
    </w:rPr>
  </w:style>
  <w:style w:type="character" w:customStyle="1" w:styleId="subheadingChar">
    <w:name w:val="subheading Char"/>
    <w:link w:val="subheading"/>
    <w:rsid w:val="00961D59"/>
    <w:rPr>
      <w:rFonts w:ascii="Helvetica Neue Medium" w:eastAsia="MS Gothic" w:hAnsi="Helvetica Neue Medium"/>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9400">
      <w:bodyDiv w:val="1"/>
      <w:marLeft w:val="0"/>
      <w:marRight w:val="0"/>
      <w:marTop w:val="0"/>
      <w:marBottom w:val="0"/>
      <w:divBdr>
        <w:top w:val="none" w:sz="0" w:space="0" w:color="auto"/>
        <w:left w:val="none" w:sz="0" w:space="0" w:color="auto"/>
        <w:bottom w:val="none" w:sz="0" w:space="0" w:color="auto"/>
        <w:right w:val="none" w:sz="0" w:space="0" w:color="auto"/>
      </w:divBdr>
    </w:div>
    <w:div w:id="53360945">
      <w:bodyDiv w:val="1"/>
      <w:marLeft w:val="0"/>
      <w:marRight w:val="0"/>
      <w:marTop w:val="0"/>
      <w:marBottom w:val="0"/>
      <w:divBdr>
        <w:top w:val="none" w:sz="0" w:space="0" w:color="auto"/>
        <w:left w:val="none" w:sz="0" w:space="0" w:color="auto"/>
        <w:bottom w:val="none" w:sz="0" w:space="0" w:color="auto"/>
        <w:right w:val="none" w:sz="0" w:space="0" w:color="auto"/>
      </w:divBdr>
    </w:div>
    <w:div w:id="98844355">
      <w:bodyDiv w:val="1"/>
      <w:marLeft w:val="0"/>
      <w:marRight w:val="0"/>
      <w:marTop w:val="0"/>
      <w:marBottom w:val="0"/>
      <w:divBdr>
        <w:top w:val="none" w:sz="0" w:space="0" w:color="auto"/>
        <w:left w:val="none" w:sz="0" w:space="0" w:color="auto"/>
        <w:bottom w:val="none" w:sz="0" w:space="0" w:color="auto"/>
        <w:right w:val="none" w:sz="0" w:space="0" w:color="auto"/>
      </w:divBdr>
    </w:div>
    <w:div w:id="288441385">
      <w:bodyDiv w:val="1"/>
      <w:marLeft w:val="0"/>
      <w:marRight w:val="0"/>
      <w:marTop w:val="0"/>
      <w:marBottom w:val="0"/>
      <w:divBdr>
        <w:top w:val="none" w:sz="0" w:space="0" w:color="auto"/>
        <w:left w:val="none" w:sz="0" w:space="0" w:color="auto"/>
        <w:bottom w:val="none" w:sz="0" w:space="0" w:color="auto"/>
        <w:right w:val="none" w:sz="0" w:space="0" w:color="auto"/>
      </w:divBdr>
    </w:div>
    <w:div w:id="447359064">
      <w:bodyDiv w:val="1"/>
      <w:marLeft w:val="0"/>
      <w:marRight w:val="0"/>
      <w:marTop w:val="0"/>
      <w:marBottom w:val="0"/>
      <w:divBdr>
        <w:top w:val="none" w:sz="0" w:space="0" w:color="auto"/>
        <w:left w:val="none" w:sz="0" w:space="0" w:color="auto"/>
        <w:bottom w:val="none" w:sz="0" w:space="0" w:color="auto"/>
        <w:right w:val="none" w:sz="0" w:space="0" w:color="auto"/>
      </w:divBdr>
    </w:div>
    <w:div w:id="532570385">
      <w:bodyDiv w:val="1"/>
      <w:marLeft w:val="0"/>
      <w:marRight w:val="0"/>
      <w:marTop w:val="0"/>
      <w:marBottom w:val="0"/>
      <w:divBdr>
        <w:top w:val="none" w:sz="0" w:space="0" w:color="auto"/>
        <w:left w:val="none" w:sz="0" w:space="0" w:color="auto"/>
        <w:bottom w:val="none" w:sz="0" w:space="0" w:color="auto"/>
        <w:right w:val="none" w:sz="0" w:space="0" w:color="auto"/>
      </w:divBdr>
    </w:div>
    <w:div w:id="556478161">
      <w:bodyDiv w:val="1"/>
      <w:marLeft w:val="0"/>
      <w:marRight w:val="0"/>
      <w:marTop w:val="0"/>
      <w:marBottom w:val="0"/>
      <w:divBdr>
        <w:top w:val="none" w:sz="0" w:space="0" w:color="auto"/>
        <w:left w:val="none" w:sz="0" w:space="0" w:color="auto"/>
        <w:bottom w:val="none" w:sz="0" w:space="0" w:color="auto"/>
        <w:right w:val="none" w:sz="0" w:space="0" w:color="auto"/>
      </w:divBdr>
    </w:div>
    <w:div w:id="591937354">
      <w:bodyDiv w:val="1"/>
      <w:marLeft w:val="0"/>
      <w:marRight w:val="0"/>
      <w:marTop w:val="0"/>
      <w:marBottom w:val="0"/>
      <w:divBdr>
        <w:top w:val="none" w:sz="0" w:space="0" w:color="auto"/>
        <w:left w:val="none" w:sz="0" w:space="0" w:color="auto"/>
        <w:bottom w:val="none" w:sz="0" w:space="0" w:color="auto"/>
        <w:right w:val="none" w:sz="0" w:space="0" w:color="auto"/>
      </w:divBdr>
    </w:div>
    <w:div w:id="629702281">
      <w:bodyDiv w:val="1"/>
      <w:marLeft w:val="0"/>
      <w:marRight w:val="0"/>
      <w:marTop w:val="0"/>
      <w:marBottom w:val="0"/>
      <w:divBdr>
        <w:top w:val="none" w:sz="0" w:space="0" w:color="auto"/>
        <w:left w:val="none" w:sz="0" w:space="0" w:color="auto"/>
        <w:bottom w:val="none" w:sz="0" w:space="0" w:color="auto"/>
        <w:right w:val="none" w:sz="0" w:space="0" w:color="auto"/>
      </w:divBdr>
      <w:divsChild>
        <w:div w:id="1573658340">
          <w:marLeft w:val="0"/>
          <w:marRight w:val="0"/>
          <w:marTop w:val="0"/>
          <w:marBottom w:val="0"/>
          <w:divBdr>
            <w:top w:val="none" w:sz="0" w:space="0" w:color="auto"/>
            <w:left w:val="none" w:sz="0" w:space="0" w:color="auto"/>
            <w:bottom w:val="none" w:sz="0" w:space="0" w:color="auto"/>
            <w:right w:val="none" w:sz="0" w:space="0" w:color="auto"/>
          </w:divBdr>
        </w:div>
      </w:divsChild>
    </w:div>
    <w:div w:id="783501281">
      <w:bodyDiv w:val="1"/>
      <w:marLeft w:val="0"/>
      <w:marRight w:val="0"/>
      <w:marTop w:val="0"/>
      <w:marBottom w:val="0"/>
      <w:divBdr>
        <w:top w:val="none" w:sz="0" w:space="0" w:color="auto"/>
        <w:left w:val="none" w:sz="0" w:space="0" w:color="auto"/>
        <w:bottom w:val="none" w:sz="0" w:space="0" w:color="auto"/>
        <w:right w:val="none" w:sz="0" w:space="0" w:color="auto"/>
      </w:divBdr>
    </w:div>
    <w:div w:id="809984024">
      <w:bodyDiv w:val="1"/>
      <w:marLeft w:val="0"/>
      <w:marRight w:val="0"/>
      <w:marTop w:val="0"/>
      <w:marBottom w:val="0"/>
      <w:divBdr>
        <w:top w:val="none" w:sz="0" w:space="0" w:color="auto"/>
        <w:left w:val="none" w:sz="0" w:space="0" w:color="auto"/>
        <w:bottom w:val="none" w:sz="0" w:space="0" w:color="auto"/>
        <w:right w:val="none" w:sz="0" w:space="0" w:color="auto"/>
      </w:divBdr>
    </w:div>
    <w:div w:id="879243660">
      <w:bodyDiv w:val="1"/>
      <w:marLeft w:val="0"/>
      <w:marRight w:val="0"/>
      <w:marTop w:val="0"/>
      <w:marBottom w:val="0"/>
      <w:divBdr>
        <w:top w:val="none" w:sz="0" w:space="0" w:color="auto"/>
        <w:left w:val="none" w:sz="0" w:space="0" w:color="auto"/>
        <w:bottom w:val="none" w:sz="0" w:space="0" w:color="auto"/>
        <w:right w:val="none" w:sz="0" w:space="0" w:color="auto"/>
      </w:divBdr>
      <w:divsChild>
        <w:div w:id="1962153546">
          <w:marLeft w:val="0"/>
          <w:marRight w:val="0"/>
          <w:marTop w:val="0"/>
          <w:marBottom w:val="0"/>
          <w:divBdr>
            <w:top w:val="none" w:sz="0" w:space="0" w:color="auto"/>
            <w:left w:val="none" w:sz="0" w:space="0" w:color="auto"/>
            <w:bottom w:val="none" w:sz="0" w:space="0" w:color="auto"/>
            <w:right w:val="none" w:sz="0" w:space="0" w:color="auto"/>
          </w:divBdr>
          <w:divsChild>
            <w:div w:id="974675490">
              <w:marLeft w:val="0"/>
              <w:marRight w:val="0"/>
              <w:marTop w:val="0"/>
              <w:marBottom w:val="0"/>
              <w:divBdr>
                <w:top w:val="none" w:sz="0" w:space="0" w:color="auto"/>
                <w:left w:val="none" w:sz="0" w:space="0" w:color="auto"/>
                <w:bottom w:val="none" w:sz="0" w:space="0" w:color="auto"/>
                <w:right w:val="none" w:sz="0" w:space="0" w:color="auto"/>
              </w:divBdr>
              <w:divsChild>
                <w:div w:id="82798874">
                  <w:marLeft w:val="0"/>
                  <w:marRight w:val="0"/>
                  <w:marTop w:val="0"/>
                  <w:marBottom w:val="0"/>
                  <w:divBdr>
                    <w:top w:val="none" w:sz="0" w:space="0" w:color="auto"/>
                    <w:left w:val="none" w:sz="0" w:space="0" w:color="auto"/>
                    <w:bottom w:val="none" w:sz="0" w:space="0" w:color="auto"/>
                    <w:right w:val="none" w:sz="0" w:space="0" w:color="auto"/>
                  </w:divBdr>
                  <w:divsChild>
                    <w:div w:id="1709405152">
                      <w:marLeft w:val="0"/>
                      <w:marRight w:val="0"/>
                      <w:marTop w:val="0"/>
                      <w:marBottom w:val="0"/>
                      <w:divBdr>
                        <w:top w:val="none" w:sz="0" w:space="0" w:color="auto"/>
                        <w:left w:val="none" w:sz="0" w:space="0" w:color="auto"/>
                        <w:bottom w:val="none" w:sz="0" w:space="0" w:color="auto"/>
                        <w:right w:val="none" w:sz="0" w:space="0" w:color="auto"/>
                      </w:divBdr>
                      <w:divsChild>
                        <w:div w:id="2037004671">
                          <w:marLeft w:val="0"/>
                          <w:marRight w:val="0"/>
                          <w:marTop w:val="0"/>
                          <w:marBottom w:val="0"/>
                          <w:divBdr>
                            <w:top w:val="none" w:sz="0" w:space="0" w:color="auto"/>
                            <w:left w:val="none" w:sz="0" w:space="0" w:color="auto"/>
                            <w:bottom w:val="none" w:sz="0" w:space="0" w:color="auto"/>
                            <w:right w:val="none" w:sz="0" w:space="0" w:color="auto"/>
                          </w:divBdr>
                          <w:divsChild>
                            <w:div w:id="351762430">
                              <w:marLeft w:val="0"/>
                              <w:marRight w:val="0"/>
                              <w:marTop w:val="0"/>
                              <w:marBottom w:val="0"/>
                              <w:divBdr>
                                <w:top w:val="none" w:sz="0" w:space="0" w:color="auto"/>
                                <w:left w:val="none" w:sz="0" w:space="0" w:color="auto"/>
                                <w:bottom w:val="none" w:sz="0" w:space="0" w:color="auto"/>
                                <w:right w:val="none" w:sz="0" w:space="0" w:color="auto"/>
                              </w:divBdr>
                              <w:divsChild>
                                <w:div w:id="1144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968775">
      <w:bodyDiv w:val="1"/>
      <w:marLeft w:val="0"/>
      <w:marRight w:val="0"/>
      <w:marTop w:val="0"/>
      <w:marBottom w:val="0"/>
      <w:divBdr>
        <w:top w:val="none" w:sz="0" w:space="0" w:color="auto"/>
        <w:left w:val="none" w:sz="0" w:space="0" w:color="auto"/>
        <w:bottom w:val="none" w:sz="0" w:space="0" w:color="auto"/>
        <w:right w:val="none" w:sz="0" w:space="0" w:color="auto"/>
      </w:divBdr>
    </w:div>
    <w:div w:id="1097218209">
      <w:bodyDiv w:val="1"/>
      <w:marLeft w:val="0"/>
      <w:marRight w:val="0"/>
      <w:marTop w:val="0"/>
      <w:marBottom w:val="0"/>
      <w:divBdr>
        <w:top w:val="none" w:sz="0" w:space="0" w:color="auto"/>
        <w:left w:val="none" w:sz="0" w:space="0" w:color="auto"/>
        <w:bottom w:val="none" w:sz="0" w:space="0" w:color="auto"/>
        <w:right w:val="none" w:sz="0" w:space="0" w:color="auto"/>
      </w:divBdr>
    </w:div>
    <w:div w:id="1135370320">
      <w:bodyDiv w:val="1"/>
      <w:marLeft w:val="0"/>
      <w:marRight w:val="0"/>
      <w:marTop w:val="0"/>
      <w:marBottom w:val="0"/>
      <w:divBdr>
        <w:top w:val="none" w:sz="0" w:space="0" w:color="auto"/>
        <w:left w:val="none" w:sz="0" w:space="0" w:color="auto"/>
        <w:bottom w:val="none" w:sz="0" w:space="0" w:color="auto"/>
        <w:right w:val="none" w:sz="0" w:space="0" w:color="auto"/>
      </w:divBdr>
    </w:div>
    <w:div w:id="1236010371">
      <w:bodyDiv w:val="1"/>
      <w:marLeft w:val="0"/>
      <w:marRight w:val="0"/>
      <w:marTop w:val="0"/>
      <w:marBottom w:val="0"/>
      <w:divBdr>
        <w:top w:val="none" w:sz="0" w:space="0" w:color="auto"/>
        <w:left w:val="none" w:sz="0" w:space="0" w:color="auto"/>
        <w:bottom w:val="none" w:sz="0" w:space="0" w:color="auto"/>
        <w:right w:val="none" w:sz="0" w:space="0" w:color="auto"/>
      </w:divBdr>
    </w:div>
    <w:div w:id="1276399298">
      <w:bodyDiv w:val="1"/>
      <w:marLeft w:val="0"/>
      <w:marRight w:val="0"/>
      <w:marTop w:val="0"/>
      <w:marBottom w:val="0"/>
      <w:divBdr>
        <w:top w:val="none" w:sz="0" w:space="0" w:color="auto"/>
        <w:left w:val="none" w:sz="0" w:space="0" w:color="auto"/>
        <w:bottom w:val="none" w:sz="0" w:space="0" w:color="auto"/>
        <w:right w:val="none" w:sz="0" w:space="0" w:color="auto"/>
      </w:divBdr>
      <w:divsChild>
        <w:div w:id="459227596">
          <w:marLeft w:val="0"/>
          <w:marRight w:val="0"/>
          <w:marTop w:val="0"/>
          <w:marBottom w:val="0"/>
          <w:divBdr>
            <w:top w:val="none" w:sz="0" w:space="0" w:color="auto"/>
            <w:left w:val="none" w:sz="0" w:space="0" w:color="auto"/>
            <w:bottom w:val="none" w:sz="0" w:space="0" w:color="auto"/>
            <w:right w:val="none" w:sz="0" w:space="0" w:color="auto"/>
          </w:divBdr>
          <w:divsChild>
            <w:div w:id="193231190">
              <w:marLeft w:val="0"/>
              <w:marRight w:val="0"/>
              <w:marTop w:val="0"/>
              <w:marBottom w:val="0"/>
              <w:divBdr>
                <w:top w:val="none" w:sz="0" w:space="0" w:color="auto"/>
                <w:left w:val="none" w:sz="0" w:space="0" w:color="auto"/>
                <w:bottom w:val="none" w:sz="0" w:space="0" w:color="auto"/>
                <w:right w:val="none" w:sz="0" w:space="0" w:color="auto"/>
              </w:divBdr>
            </w:div>
            <w:div w:id="209271295">
              <w:marLeft w:val="0"/>
              <w:marRight w:val="0"/>
              <w:marTop w:val="0"/>
              <w:marBottom w:val="0"/>
              <w:divBdr>
                <w:top w:val="none" w:sz="0" w:space="0" w:color="auto"/>
                <w:left w:val="none" w:sz="0" w:space="0" w:color="auto"/>
                <w:bottom w:val="none" w:sz="0" w:space="0" w:color="auto"/>
                <w:right w:val="none" w:sz="0" w:space="0" w:color="auto"/>
              </w:divBdr>
            </w:div>
            <w:div w:id="213152885">
              <w:marLeft w:val="0"/>
              <w:marRight w:val="0"/>
              <w:marTop w:val="0"/>
              <w:marBottom w:val="0"/>
              <w:divBdr>
                <w:top w:val="none" w:sz="0" w:space="0" w:color="auto"/>
                <w:left w:val="none" w:sz="0" w:space="0" w:color="auto"/>
                <w:bottom w:val="none" w:sz="0" w:space="0" w:color="auto"/>
                <w:right w:val="none" w:sz="0" w:space="0" w:color="auto"/>
              </w:divBdr>
            </w:div>
            <w:div w:id="817303967">
              <w:marLeft w:val="0"/>
              <w:marRight w:val="0"/>
              <w:marTop w:val="0"/>
              <w:marBottom w:val="0"/>
              <w:divBdr>
                <w:top w:val="none" w:sz="0" w:space="0" w:color="auto"/>
                <w:left w:val="none" w:sz="0" w:space="0" w:color="auto"/>
                <w:bottom w:val="none" w:sz="0" w:space="0" w:color="auto"/>
                <w:right w:val="none" w:sz="0" w:space="0" w:color="auto"/>
              </w:divBdr>
            </w:div>
            <w:div w:id="1238399279">
              <w:marLeft w:val="0"/>
              <w:marRight w:val="0"/>
              <w:marTop w:val="0"/>
              <w:marBottom w:val="0"/>
              <w:divBdr>
                <w:top w:val="none" w:sz="0" w:space="0" w:color="auto"/>
                <w:left w:val="none" w:sz="0" w:space="0" w:color="auto"/>
                <w:bottom w:val="none" w:sz="0" w:space="0" w:color="auto"/>
                <w:right w:val="none" w:sz="0" w:space="0" w:color="auto"/>
              </w:divBdr>
            </w:div>
            <w:div w:id="1271233658">
              <w:marLeft w:val="0"/>
              <w:marRight w:val="0"/>
              <w:marTop w:val="0"/>
              <w:marBottom w:val="0"/>
              <w:divBdr>
                <w:top w:val="none" w:sz="0" w:space="0" w:color="auto"/>
                <w:left w:val="none" w:sz="0" w:space="0" w:color="auto"/>
                <w:bottom w:val="none" w:sz="0" w:space="0" w:color="auto"/>
                <w:right w:val="none" w:sz="0" w:space="0" w:color="auto"/>
              </w:divBdr>
            </w:div>
            <w:div w:id="20909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6098">
      <w:bodyDiv w:val="1"/>
      <w:marLeft w:val="0"/>
      <w:marRight w:val="0"/>
      <w:marTop w:val="0"/>
      <w:marBottom w:val="0"/>
      <w:divBdr>
        <w:top w:val="none" w:sz="0" w:space="0" w:color="auto"/>
        <w:left w:val="none" w:sz="0" w:space="0" w:color="auto"/>
        <w:bottom w:val="none" w:sz="0" w:space="0" w:color="auto"/>
        <w:right w:val="none" w:sz="0" w:space="0" w:color="auto"/>
      </w:divBdr>
      <w:divsChild>
        <w:div w:id="1267619998">
          <w:marLeft w:val="0"/>
          <w:marRight w:val="0"/>
          <w:marTop w:val="0"/>
          <w:marBottom w:val="0"/>
          <w:divBdr>
            <w:top w:val="none" w:sz="0" w:space="0" w:color="auto"/>
            <w:left w:val="none" w:sz="0" w:space="0" w:color="auto"/>
            <w:bottom w:val="none" w:sz="0" w:space="0" w:color="auto"/>
            <w:right w:val="none" w:sz="0" w:space="0" w:color="auto"/>
          </w:divBdr>
          <w:divsChild>
            <w:div w:id="17170724">
              <w:marLeft w:val="0"/>
              <w:marRight w:val="0"/>
              <w:marTop w:val="0"/>
              <w:marBottom w:val="0"/>
              <w:divBdr>
                <w:top w:val="none" w:sz="0" w:space="0" w:color="auto"/>
                <w:left w:val="single" w:sz="6" w:space="0" w:color="FFFFFF"/>
                <w:bottom w:val="single" w:sz="6" w:space="0" w:color="FFFFFF"/>
                <w:right w:val="single" w:sz="6" w:space="0" w:color="FFFFFF"/>
              </w:divBdr>
              <w:divsChild>
                <w:div w:id="65229536">
                  <w:marLeft w:val="0"/>
                  <w:marRight w:val="0"/>
                  <w:marTop w:val="0"/>
                  <w:marBottom w:val="0"/>
                  <w:divBdr>
                    <w:top w:val="single" w:sz="6" w:space="1" w:color="D3D3D3"/>
                    <w:left w:val="none" w:sz="0" w:space="0" w:color="auto"/>
                    <w:bottom w:val="none" w:sz="0" w:space="0" w:color="auto"/>
                    <w:right w:val="none" w:sz="0" w:space="0" w:color="auto"/>
                  </w:divBdr>
                  <w:divsChild>
                    <w:div w:id="1058895256">
                      <w:marLeft w:val="0"/>
                      <w:marRight w:val="0"/>
                      <w:marTop w:val="0"/>
                      <w:marBottom w:val="0"/>
                      <w:divBdr>
                        <w:top w:val="none" w:sz="0" w:space="0" w:color="auto"/>
                        <w:left w:val="none" w:sz="0" w:space="0" w:color="auto"/>
                        <w:bottom w:val="none" w:sz="0" w:space="0" w:color="auto"/>
                        <w:right w:val="none" w:sz="0" w:space="0" w:color="auto"/>
                      </w:divBdr>
                      <w:divsChild>
                        <w:div w:id="4916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777476">
      <w:bodyDiv w:val="1"/>
      <w:marLeft w:val="0"/>
      <w:marRight w:val="0"/>
      <w:marTop w:val="0"/>
      <w:marBottom w:val="0"/>
      <w:divBdr>
        <w:top w:val="none" w:sz="0" w:space="0" w:color="auto"/>
        <w:left w:val="none" w:sz="0" w:space="0" w:color="auto"/>
        <w:bottom w:val="none" w:sz="0" w:space="0" w:color="auto"/>
        <w:right w:val="none" w:sz="0" w:space="0" w:color="auto"/>
      </w:divBdr>
      <w:divsChild>
        <w:div w:id="2090886156">
          <w:marLeft w:val="0"/>
          <w:marRight w:val="0"/>
          <w:marTop w:val="0"/>
          <w:marBottom w:val="0"/>
          <w:divBdr>
            <w:top w:val="none" w:sz="0" w:space="0" w:color="auto"/>
            <w:left w:val="none" w:sz="0" w:space="0" w:color="auto"/>
            <w:bottom w:val="none" w:sz="0" w:space="0" w:color="auto"/>
            <w:right w:val="none" w:sz="0" w:space="0" w:color="auto"/>
          </w:divBdr>
        </w:div>
      </w:divsChild>
    </w:div>
    <w:div w:id="1318267680">
      <w:bodyDiv w:val="1"/>
      <w:marLeft w:val="0"/>
      <w:marRight w:val="0"/>
      <w:marTop w:val="0"/>
      <w:marBottom w:val="0"/>
      <w:divBdr>
        <w:top w:val="none" w:sz="0" w:space="0" w:color="auto"/>
        <w:left w:val="none" w:sz="0" w:space="0" w:color="auto"/>
        <w:bottom w:val="none" w:sz="0" w:space="0" w:color="auto"/>
        <w:right w:val="none" w:sz="0" w:space="0" w:color="auto"/>
      </w:divBdr>
    </w:div>
    <w:div w:id="1336229173">
      <w:bodyDiv w:val="1"/>
      <w:marLeft w:val="0"/>
      <w:marRight w:val="0"/>
      <w:marTop w:val="0"/>
      <w:marBottom w:val="0"/>
      <w:divBdr>
        <w:top w:val="none" w:sz="0" w:space="0" w:color="auto"/>
        <w:left w:val="none" w:sz="0" w:space="0" w:color="auto"/>
        <w:bottom w:val="none" w:sz="0" w:space="0" w:color="auto"/>
        <w:right w:val="none" w:sz="0" w:space="0" w:color="auto"/>
      </w:divBdr>
    </w:div>
    <w:div w:id="1347709612">
      <w:bodyDiv w:val="1"/>
      <w:marLeft w:val="0"/>
      <w:marRight w:val="0"/>
      <w:marTop w:val="0"/>
      <w:marBottom w:val="0"/>
      <w:divBdr>
        <w:top w:val="none" w:sz="0" w:space="0" w:color="auto"/>
        <w:left w:val="none" w:sz="0" w:space="0" w:color="auto"/>
        <w:bottom w:val="none" w:sz="0" w:space="0" w:color="auto"/>
        <w:right w:val="none" w:sz="0" w:space="0" w:color="auto"/>
      </w:divBdr>
    </w:div>
    <w:div w:id="1362779916">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4">
          <w:marLeft w:val="0"/>
          <w:marRight w:val="0"/>
          <w:marTop w:val="0"/>
          <w:marBottom w:val="0"/>
          <w:divBdr>
            <w:top w:val="none" w:sz="0" w:space="0" w:color="auto"/>
            <w:left w:val="none" w:sz="0" w:space="0" w:color="auto"/>
            <w:bottom w:val="none" w:sz="0" w:space="0" w:color="auto"/>
            <w:right w:val="none" w:sz="0" w:space="0" w:color="auto"/>
          </w:divBdr>
        </w:div>
      </w:divsChild>
    </w:div>
    <w:div w:id="1402363143">
      <w:bodyDiv w:val="1"/>
      <w:marLeft w:val="0"/>
      <w:marRight w:val="0"/>
      <w:marTop w:val="0"/>
      <w:marBottom w:val="0"/>
      <w:divBdr>
        <w:top w:val="none" w:sz="0" w:space="0" w:color="auto"/>
        <w:left w:val="none" w:sz="0" w:space="0" w:color="auto"/>
        <w:bottom w:val="none" w:sz="0" w:space="0" w:color="auto"/>
        <w:right w:val="none" w:sz="0" w:space="0" w:color="auto"/>
      </w:divBdr>
    </w:div>
    <w:div w:id="1409157267">
      <w:bodyDiv w:val="1"/>
      <w:marLeft w:val="0"/>
      <w:marRight w:val="0"/>
      <w:marTop w:val="0"/>
      <w:marBottom w:val="0"/>
      <w:divBdr>
        <w:top w:val="none" w:sz="0" w:space="0" w:color="auto"/>
        <w:left w:val="none" w:sz="0" w:space="0" w:color="auto"/>
        <w:bottom w:val="none" w:sz="0" w:space="0" w:color="auto"/>
        <w:right w:val="none" w:sz="0" w:space="0" w:color="auto"/>
      </w:divBdr>
    </w:div>
    <w:div w:id="1421608163">
      <w:bodyDiv w:val="1"/>
      <w:marLeft w:val="0"/>
      <w:marRight w:val="0"/>
      <w:marTop w:val="0"/>
      <w:marBottom w:val="0"/>
      <w:divBdr>
        <w:top w:val="none" w:sz="0" w:space="0" w:color="auto"/>
        <w:left w:val="none" w:sz="0" w:space="0" w:color="auto"/>
        <w:bottom w:val="none" w:sz="0" w:space="0" w:color="auto"/>
        <w:right w:val="none" w:sz="0" w:space="0" w:color="auto"/>
      </w:divBdr>
    </w:div>
    <w:div w:id="1545603746">
      <w:bodyDiv w:val="1"/>
      <w:marLeft w:val="0"/>
      <w:marRight w:val="0"/>
      <w:marTop w:val="0"/>
      <w:marBottom w:val="0"/>
      <w:divBdr>
        <w:top w:val="none" w:sz="0" w:space="0" w:color="auto"/>
        <w:left w:val="none" w:sz="0" w:space="0" w:color="auto"/>
        <w:bottom w:val="none" w:sz="0" w:space="0" w:color="auto"/>
        <w:right w:val="none" w:sz="0" w:space="0" w:color="auto"/>
      </w:divBdr>
    </w:div>
    <w:div w:id="1632201059">
      <w:bodyDiv w:val="1"/>
      <w:marLeft w:val="0"/>
      <w:marRight w:val="0"/>
      <w:marTop w:val="0"/>
      <w:marBottom w:val="0"/>
      <w:divBdr>
        <w:top w:val="none" w:sz="0" w:space="0" w:color="auto"/>
        <w:left w:val="none" w:sz="0" w:space="0" w:color="auto"/>
        <w:bottom w:val="none" w:sz="0" w:space="0" w:color="auto"/>
        <w:right w:val="none" w:sz="0" w:space="0" w:color="auto"/>
      </w:divBdr>
    </w:div>
    <w:div w:id="1845391629">
      <w:bodyDiv w:val="1"/>
      <w:marLeft w:val="0"/>
      <w:marRight w:val="0"/>
      <w:marTop w:val="0"/>
      <w:marBottom w:val="0"/>
      <w:divBdr>
        <w:top w:val="none" w:sz="0" w:space="0" w:color="auto"/>
        <w:left w:val="none" w:sz="0" w:space="0" w:color="auto"/>
        <w:bottom w:val="none" w:sz="0" w:space="0" w:color="auto"/>
        <w:right w:val="none" w:sz="0" w:space="0" w:color="auto"/>
      </w:divBdr>
    </w:div>
    <w:div w:id="1942374220">
      <w:bodyDiv w:val="1"/>
      <w:marLeft w:val="0"/>
      <w:marRight w:val="0"/>
      <w:marTop w:val="0"/>
      <w:marBottom w:val="0"/>
      <w:divBdr>
        <w:top w:val="none" w:sz="0" w:space="0" w:color="auto"/>
        <w:left w:val="none" w:sz="0" w:space="0" w:color="auto"/>
        <w:bottom w:val="none" w:sz="0" w:space="0" w:color="auto"/>
        <w:right w:val="none" w:sz="0" w:space="0" w:color="auto"/>
      </w:divBdr>
    </w:div>
    <w:div w:id="1950118294">
      <w:bodyDiv w:val="1"/>
      <w:marLeft w:val="0"/>
      <w:marRight w:val="0"/>
      <w:marTop w:val="0"/>
      <w:marBottom w:val="0"/>
      <w:divBdr>
        <w:top w:val="none" w:sz="0" w:space="0" w:color="auto"/>
        <w:left w:val="none" w:sz="0" w:space="0" w:color="auto"/>
        <w:bottom w:val="none" w:sz="0" w:space="0" w:color="auto"/>
        <w:right w:val="none" w:sz="0" w:space="0" w:color="auto"/>
      </w:divBdr>
      <w:divsChild>
        <w:div w:id="652221941">
          <w:marLeft w:val="0"/>
          <w:marRight w:val="0"/>
          <w:marTop w:val="100"/>
          <w:marBottom w:val="100"/>
          <w:divBdr>
            <w:top w:val="none" w:sz="0" w:space="0" w:color="auto"/>
            <w:left w:val="none" w:sz="0" w:space="0" w:color="auto"/>
            <w:bottom w:val="none" w:sz="0" w:space="0" w:color="auto"/>
            <w:right w:val="none" w:sz="0" w:space="0" w:color="auto"/>
          </w:divBdr>
        </w:div>
        <w:div w:id="946549106">
          <w:marLeft w:val="0"/>
          <w:marRight w:val="0"/>
          <w:marTop w:val="100"/>
          <w:marBottom w:val="100"/>
          <w:divBdr>
            <w:top w:val="none" w:sz="0" w:space="0" w:color="auto"/>
            <w:left w:val="none" w:sz="0" w:space="0" w:color="auto"/>
            <w:bottom w:val="none" w:sz="0" w:space="0" w:color="auto"/>
            <w:right w:val="none" w:sz="0" w:space="0" w:color="auto"/>
          </w:divBdr>
        </w:div>
        <w:div w:id="1317371144">
          <w:marLeft w:val="0"/>
          <w:marRight w:val="0"/>
          <w:marTop w:val="100"/>
          <w:marBottom w:val="100"/>
          <w:divBdr>
            <w:top w:val="none" w:sz="0" w:space="0" w:color="auto"/>
            <w:left w:val="none" w:sz="0" w:space="0" w:color="auto"/>
            <w:bottom w:val="none" w:sz="0" w:space="0" w:color="auto"/>
            <w:right w:val="none" w:sz="0" w:space="0" w:color="auto"/>
          </w:divBdr>
        </w:div>
        <w:div w:id="1483305393">
          <w:marLeft w:val="0"/>
          <w:marRight w:val="0"/>
          <w:marTop w:val="100"/>
          <w:marBottom w:val="100"/>
          <w:divBdr>
            <w:top w:val="none" w:sz="0" w:space="0" w:color="auto"/>
            <w:left w:val="none" w:sz="0" w:space="0" w:color="auto"/>
            <w:bottom w:val="none" w:sz="0" w:space="0" w:color="auto"/>
            <w:right w:val="none" w:sz="0" w:space="0" w:color="auto"/>
          </w:divBdr>
        </w:div>
        <w:div w:id="1744832782">
          <w:marLeft w:val="0"/>
          <w:marRight w:val="0"/>
          <w:marTop w:val="100"/>
          <w:marBottom w:val="100"/>
          <w:divBdr>
            <w:top w:val="none" w:sz="0" w:space="0" w:color="auto"/>
            <w:left w:val="none" w:sz="0" w:space="0" w:color="auto"/>
            <w:bottom w:val="none" w:sz="0" w:space="0" w:color="auto"/>
            <w:right w:val="none" w:sz="0" w:space="0" w:color="auto"/>
          </w:divBdr>
        </w:div>
      </w:divsChild>
    </w:div>
    <w:div w:id="1984003087">
      <w:bodyDiv w:val="1"/>
      <w:marLeft w:val="0"/>
      <w:marRight w:val="0"/>
      <w:marTop w:val="0"/>
      <w:marBottom w:val="0"/>
      <w:divBdr>
        <w:top w:val="none" w:sz="0" w:space="0" w:color="auto"/>
        <w:left w:val="none" w:sz="0" w:space="0" w:color="auto"/>
        <w:bottom w:val="none" w:sz="0" w:space="0" w:color="auto"/>
        <w:right w:val="none" w:sz="0" w:space="0" w:color="auto"/>
      </w:divBdr>
    </w:div>
    <w:div w:id="20937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Heeral.Patel\Desktop\barnet%2520-%2520word%25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0ECD-7BA4-436A-929E-8FD19668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barnet%20-%20word%20template</Template>
  <TotalTime>649</TotalTime>
  <Pages>5</Pages>
  <Words>964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London Borough of Barnet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LBB</dc:creator>
  <cp:keywords/>
  <cp:lastModifiedBy>Peradigou, George</cp:lastModifiedBy>
  <cp:revision>93</cp:revision>
  <cp:lastPrinted>2014-09-17T14:56:00Z</cp:lastPrinted>
  <dcterms:created xsi:type="dcterms:W3CDTF">2020-01-05T08:23:00Z</dcterms:created>
  <dcterms:modified xsi:type="dcterms:W3CDTF">2021-05-07T23:59:00Z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1409621772</vt:i4>
  </property>
  <property fmtid="{D5CDD505-2E9C-101B-9397-08002B2CF9AE}" pid="3" name="_NewReviewCycle">
    <vt:lpwstr/>
  </property>
  <property fmtid="{D5CDD505-2E9C-101B-9397-08002B2CF9AE}" pid="4" name="_EmailSubject">
    <vt:lpwstr>Director's Report Autumn 2019</vt:lpwstr>
  </property>
  <property fmtid="{D5CDD505-2E9C-101B-9397-08002B2CF9AE}" pid="5" name="_AuthorEmail">
    <vt:lpwstr>George.Peradigou@Barnet.gov.uk</vt:lpwstr>
  </property>
  <property fmtid="{D5CDD505-2E9C-101B-9397-08002B2CF9AE}" pid="6" name="_AuthorEmailDisplayName">
    <vt:lpwstr>Peradigou, George</vt:lpwstr>
  </property>
  <property fmtid="{D5CDD505-2E9C-101B-9397-08002B2CF9AE}" pid="7" name="_PreviousAdHocReviewCycleID">
    <vt:i4>952770425</vt:i4>
  </property>
  <property fmtid="{D5CDD505-2E9C-101B-9397-08002B2CF9AE}" pid="8" name="_ReviewingToolsShownOnce">
    <vt:lpwstr/>
  </property>
</Properties>
</file>